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031DAD" w:rsidP="16EE20FE" w:rsidRDefault="00031DAD" w14:paraId="2AD7DA82" w14:textId="4059AA2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</w:pPr>
      <w:r w:rsidRPr="16EE20FE" w:rsidR="4E196CC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  <w:t xml:space="preserve">Prijedlog godišnjeg izvedbenog kurikuluma za Tjelesnu i zdravstvenu kulturu </w:t>
      </w:r>
    </w:p>
    <w:p w:rsidR="00031DAD" w:rsidP="16EE20FE" w:rsidRDefault="00031DAD" w14:paraId="2FE1AEB1" w14:textId="3C11A36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</w:pPr>
      <w:r w:rsidRPr="16EE20FE" w:rsidR="4E196CC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  <w:t>u 1. razredu srednje škole za školsku godinu 2020./2021.</w:t>
      </w:r>
    </w:p>
    <w:p w:rsidR="00031DAD" w:rsidP="16EE20FE" w:rsidRDefault="00031DAD" w14:paraId="2EDDBACC" w14:textId="2C2B22EB">
      <w:pPr>
        <w:pStyle w:val="Normal"/>
        <w:jc w:val="center"/>
        <w:rPr>
          <w:sz w:val="52"/>
          <w:szCs w:val="52"/>
        </w:rPr>
      </w:pPr>
    </w:p>
    <w:tbl>
      <w:tblPr>
        <w:tblW w:w="13175" w:type="dxa"/>
        <w:tblInd w:w="8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2509"/>
        <w:gridCol w:w="2310"/>
        <w:gridCol w:w="2694"/>
      </w:tblGrid>
      <w:tr w:rsidR="00031DAD" w:rsidTr="16EE20FE" w14:paraId="19B0D7E6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0B53EDFE" w14:textId="7777777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CJELINE I TEME</w:t>
            </w: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2DDDE07F" w14:textId="7777777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5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33FA3CF5" w14:textId="7777777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PREDMETNA PODRUČJA - ISHODI</w:t>
            </w:r>
          </w:p>
        </w:tc>
        <w:tc>
          <w:tcPr>
            <w:tcW w:w="23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22014E29" w14:textId="77777777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2720357E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031DAD" w:rsidTr="16EE20FE" w14:paraId="030B163B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30576414" w14:textId="77777777">
            <w:pPr>
              <w:spacing w:after="0" w:line="240" w:lineRule="auto"/>
              <w:jc w:val="center"/>
            </w:pPr>
            <w:r>
              <w:rPr>
                <w:rFonts w:ascii="Comic Sans MS" w:hAnsi="Comic Sans MS" w:eastAsia="Times New Roman"/>
                <w:noProof/>
                <w:lang w:val="en-US"/>
              </w:rPr>
              <w:drawing>
                <wp:inline distT="0" distB="0" distL="0" distR="0" wp14:anchorId="2AA2A588" wp14:editId="3CB52C78">
                  <wp:extent cx="1393755" cy="1174190"/>
                  <wp:effectExtent l="0" t="0" r="0" b="6910"/>
                  <wp:docPr id="1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755" cy="11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417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538135" w:themeFill="accent6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23A71EB8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</w:t>
            </w:r>
          </w:p>
          <w:p w:rsidR="00031DAD" w:rsidRDefault="00FC3417" w14:paraId="5D524F4F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Kineziološka teorijska i motorička znanja</w:t>
            </w:r>
          </w:p>
          <w:p w:rsidR="00031DAD" w:rsidRDefault="00FC3417" w14:paraId="39B97B11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:rsidR="00031DAD" w:rsidRDefault="00FC3417" w14:paraId="1BB30E33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5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8D08D" w:themeFill="accent6" w:themeFillTint="99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3F3477E5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</w:t>
            </w:r>
          </w:p>
          <w:p w:rsidR="00031DAD" w:rsidRDefault="00FC3417" w14:paraId="5AE85CF6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Morfološka obilježja, motoričke i funkcionalne sposobnosti</w:t>
            </w:r>
          </w:p>
        </w:tc>
        <w:tc>
          <w:tcPr>
            <w:tcW w:w="23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C5E0B3" w:themeFill="accent6" w:themeFillTint="66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1F43423B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C</w:t>
            </w:r>
          </w:p>
          <w:p w:rsidR="00031DAD" w:rsidRDefault="00FC3417" w14:paraId="72508462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Motorička postignuća</w:t>
            </w:r>
          </w:p>
          <w:p w:rsidR="00031DAD" w:rsidRDefault="00FC3417" w14:paraId="15F39139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2EFD9" w:themeFill="accent6" w:themeFillTint="33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3C1707A8" w14:textId="7777777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D</w:t>
            </w:r>
          </w:p>
          <w:p w:rsidR="00031DAD" w:rsidRDefault="00FC3417" w14:paraId="5A8D8A9A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Zdravstveni i odgojni učinci tjelesnog vježbanja</w:t>
            </w:r>
          </w:p>
        </w:tc>
      </w:tr>
      <w:tr w:rsidR="00031DAD" w:rsidTr="16EE20FE" w14:paraId="2B8018C1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5B609891" w14:textId="77777777">
            <w:pPr>
              <w:spacing w:after="0" w:line="240" w:lineRule="auto"/>
              <w:ind w:left="271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:rsidR="00031DAD" w:rsidRDefault="00FC3417" w14:paraId="23C9E94B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:rsidR="00031DAD" w:rsidRDefault="00FC3417" w14:paraId="14079AF8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:rsidR="00031DAD" w:rsidRDefault="00FC3417" w14:paraId="02D0E2D5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TRČANJA</w:t>
            </w:r>
          </w:p>
          <w:p w:rsidR="00031DAD" w:rsidRDefault="00031DAD" w14:paraId="229AA47A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031DAD" w:rsidRDefault="00FC3417" w14:paraId="21A49E6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BACANJA</w:t>
            </w:r>
          </w:p>
          <w:p w:rsidR="00031DAD" w:rsidRDefault="00031DAD" w14:paraId="435DF491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031DAD" w:rsidRDefault="00FC3417" w14:paraId="067C3107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SKOKOVI</w:t>
            </w:r>
          </w:p>
          <w:p w:rsidR="00031DAD" w:rsidRDefault="00031DAD" w14:paraId="65717E8E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031DAD" w:rsidRDefault="00031DAD" w14:paraId="4E110373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031DAD" w:rsidRDefault="00031DAD" w14:paraId="7DBE21E6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031DAD" w:rsidRDefault="00031DAD" w14:paraId="02276D91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031DAD" w:rsidRDefault="00031DAD" w14:paraId="12364165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467771AB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SŠ TZK G.A.1.1.</w:t>
            </w:r>
          </w:p>
          <w:p w:rsidR="00031DAD" w:rsidRDefault="00FC3417" w14:paraId="6F508CE0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:rsidR="00031DAD" w:rsidRDefault="00FC3417" w14:paraId="003972D4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G.A.1.2.</w:t>
            </w:r>
          </w:p>
          <w:p w:rsidR="00031DAD" w:rsidRDefault="00FC3417" w14:paraId="36F6CF76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osnove tehnike i taktike raznih sportova.</w:t>
            </w:r>
          </w:p>
          <w:p w:rsidR="00031DAD" w:rsidRDefault="00FC3417" w14:paraId="3581AE4C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:rsidR="00031DAD" w:rsidRDefault="00FC3417" w14:paraId="4B0865F6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5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1C3C6BBB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G.B.1.1.</w:t>
            </w:r>
          </w:p>
          <w:p w:rsidR="00031DAD" w:rsidRDefault="00FC3417" w14:paraId="54FDA4D9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Provjerava i vrednuje rezultate morfoloških obilježja, motoričkih i funkcionalnih sposobnosti.</w:t>
            </w:r>
          </w:p>
        </w:tc>
        <w:tc>
          <w:tcPr>
            <w:tcW w:w="23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21A9F05A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G.C.1.1.</w:t>
            </w:r>
          </w:p>
          <w:p w:rsidR="00031DAD" w:rsidRDefault="00FC3417" w14:paraId="0F76662B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4C3A3F4F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:rsidR="00031DAD" w:rsidRDefault="00FC3417" w14:paraId="719BA2AC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:rsidR="00031DAD" w:rsidRDefault="00FC3417" w14:paraId="7ABC8CAD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:rsidR="00031DAD" w:rsidRDefault="00FC3417" w14:paraId="2E6DD424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motoričke aktivnosti u slobodno vrijeme.</w:t>
            </w:r>
          </w:p>
          <w:p w:rsidR="00031DAD" w:rsidRDefault="00FC3417" w14:paraId="46703654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:rsidR="00031DAD" w:rsidRDefault="00FC3417" w14:paraId="59E118C5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:rsidTr="16EE20FE" w14:paraId="3190A32C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6C42801F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48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4E3A2790" w14:textId="77777777">
            <w:pPr>
              <w:spacing w:after="0" w:line="240" w:lineRule="auto"/>
              <w:ind w:left="142" w:right="142"/>
              <w:jc w:val="both"/>
              <w:textAlignment w:val="center"/>
            </w:pPr>
            <w:r>
              <w:rPr>
                <w:rFonts w:eastAsia="Times New Roman" w:cs="Calibri"/>
                <w:b/>
                <w:bCs/>
              </w:rPr>
              <w:t>gooA</w:t>
            </w:r>
            <w:r>
              <w:rPr>
                <w:rFonts w:eastAsia="Times New Roman" w:cs="Calibri"/>
              </w:rPr>
              <w:t xml:space="preserve">.4.4 Promiče ravnopravnost spolova.  </w:t>
            </w:r>
            <w:r>
              <w:rPr>
                <w:rFonts w:eastAsia="Times New Roman" w:cs="Calibri"/>
                <w:b/>
                <w:bCs/>
              </w:rPr>
              <w:t>goo</w:t>
            </w:r>
            <w:r>
              <w:rPr>
                <w:rFonts w:eastAsia="Times New Roman" w:cs="Calibri"/>
              </w:rPr>
              <w:t xml:space="preserve"> B.4.2. Sudjeluje u odlučivanju u demokratskoj zajednici.  </w:t>
            </w:r>
            <w:r>
              <w:rPr>
                <w:rFonts w:eastAsia="Times New Roman" w:cs="Calibri"/>
                <w:b/>
                <w:bCs/>
              </w:rPr>
              <w:t>osr</w:t>
            </w:r>
            <w:r>
              <w:rPr>
                <w:rFonts w:eastAsia="Times New Roman" w:cs="Calibri"/>
              </w:rPr>
              <w:t xml:space="preserve"> A 4.1. Razvija sliku o sebi. </w:t>
            </w:r>
            <w:r>
              <w:rPr>
                <w:rFonts w:eastAsia="Times New Roman" w:cs="Calibri"/>
                <w:b/>
                <w:bCs/>
              </w:rPr>
              <w:t xml:space="preserve">Osr </w:t>
            </w:r>
            <w:r>
              <w:rPr>
                <w:rFonts w:eastAsia="Times New Roman" w:cs="Calibri"/>
              </w:rPr>
              <w:t xml:space="preserve">A 4.2 Upravlja svojim emocijama i ponašanjem. </w:t>
            </w:r>
            <w:r>
              <w:rPr>
                <w:rFonts w:eastAsia="Times New Roman" w:cs="Calibri"/>
                <w:b/>
                <w:bCs/>
              </w:rPr>
              <w:t>osrA</w:t>
            </w:r>
            <w:r>
              <w:rPr>
                <w:rFonts w:eastAsia="Times New Roman" w:cs="Calibri"/>
              </w:rPr>
              <w:t xml:space="preserve"> 4.3 Razvija osobne potencijale.</w:t>
            </w:r>
          </w:p>
          <w:p w:rsidR="00031DAD" w:rsidRDefault="00FC3417" w14:paraId="280C945C" w14:textId="77777777">
            <w:pPr>
              <w:spacing w:after="0" w:line="240" w:lineRule="auto"/>
              <w:ind w:left="142" w:right="142"/>
              <w:jc w:val="both"/>
              <w:textAlignment w:val="center"/>
            </w:pPr>
            <w:r>
              <w:rPr>
                <w:rFonts w:eastAsia="Times New Roman" w:cs="Calibri"/>
                <w:b/>
                <w:bCs/>
              </w:rPr>
              <w:t xml:space="preserve">osr </w:t>
            </w:r>
            <w:r>
              <w:rPr>
                <w:rFonts w:eastAsia="Times New Roman" w:cs="Calibri"/>
              </w:rPr>
              <w:t xml:space="preserve">B 4.2 Suradnički uči i radi u timu. </w:t>
            </w:r>
            <w:r>
              <w:rPr>
                <w:rFonts w:eastAsia="Times New Roman" w:cs="Calibri"/>
                <w:b/>
                <w:bCs/>
              </w:rPr>
              <w:t>osr</w:t>
            </w:r>
            <w:r>
              <w:rPr>
                <w:rFonts w:eastAsia="Times New Roman" w:cs="Calibri"/>
              </w:rPr>
              <w:t xml:space="preserve"> B 4.3 Preuzima odgovornost za svoje ponašanje. </w:t>
            </w:r>
            <w:r>
              <w:rPr>
                <w:rFonts w:eastAsia="Times New Roman" w:cs="Calibri"/>
                <w:b/>
                <w:bCs/>
              </w:rPr>
              <w:t>ikt</w:t>
            </w:r>
            <w:r>
              <w:rPr>
                <w:rFonts w:eastAsia="Times New Roman" w:cs="Calibri"/>
              </w:rPr>
              <w:t xml:space="preserve"> A.4.1. Učenik kritički odabire odgovarajuću digitalnu tehnologiju. </w:t>
            </w:r>
            <w:r>
              <w:rPr>
                <w:rFonts w:eastAsia="Times New Roman" w:cs="Calibri"/>
                <w:b/>
                <w:bCs/>
              </w:rPr>
              <w:t>ikt</w:t>
            </w:r>
            <w:r>
              <w:rPr>
                <w:rFonts w:eastAsia="Times New Roman" w:cs="Calibri"/>
              </w:rPr>
              <w:t xml:space="preserve"> A.4.3. Učenik stvara pozitivne digitalne tragove vodeći se načelom sigurnosti. </w:t>
            </w:r>
            <w:r>
              <w:rPr>
                <w:rFonts w:eastAsia="Times New Roman" w:cs="Calibri"/>
                <w:b/>
                <w:bCs/>
              </w:rPr>
              <w:t>ikt</w:t>
            </w:r>
            <w:r>
              <w:rPr>
                <w:rFonts w:eastAsia="Times New Roman" w:cs="Calibri"/>
              </w:rPr>
              <w:t xml:space="preserve"> A.4.4. Učenik argumentirano procjenjuje utjecaj tehnologije na zdravlje i okoliš. </w:t>
            </w:r>
            <w:r>
              <w:rPr>
                <w:rFonts w:eastAsia="Times New Roman" w:cs="Calibri"/>
                <w:b/>
                <w:bCs/>
              </w:rPr>
              <w:t>ikt</w:t>
            </w:r>
            <w:r>
              <w:rPr>
                <w:rFonts w:eastAsia="Times New Roman" w:cs="Calibri"/>
              </w:rPr>
              <w:t xml:space="preserve"> C.4.2. Učenik samostalno provodi složeno pretraživanje informacija u digitalnome okružju. </w:t>
            </w:r>
            <w:r>
              <w:rPr>
                <w:rFonts w:eastAsia="Times New Roman" w:cs="Calibri"/>
                <w:b/>
                <w:bCs/>
              </w:rPr>
              <w:t>ikt</w:t>
            </w:r>
            <w:r>
              <w:rPr>
                <w:rFonts w:eastAsia="Times New Roman" w:cs="Calibri"/>
              </w:rPr>
              <w:t xml:space="preserve"> D.4.1.Učenik samostalno ili u suradnji s drugima stvara nove sadržaje i ideje ili preoblikuje postojeća digitalna rješenja primjenjujući različite načine za poticanje kreativnosti. </w:t>
            </w:r>
            <w:r>
              <w:rPr>
                <w:rFonts w:eastAsia="Times New Roman" w:cs="Calibri"/>
                <w:b/>
                <w:bCs/>
              </w:rPr>
              <w:t>Pod</w:t>
            </w:r>
            <w:r>
              <w:rPr>
                <w:rFonts w:eastAsia="Times New Roman" w:cs="Calibri"/>
              </w:rPr>
              <w:t xml:space="preserve"> A.4.1. Primjenjuje inovativna i kreativna rješenja. </w:t>
            </w:r>
            <w:r>
              <w:rPr>
                <w:rFonts w:eastAsia="Times New Roman" w:cs="Calibri"/>
                <w:b/>
                <w:bCs/>
              </w:rPr>
              <w:t>Zd</w:t>
            </w:r>
            <w:r>
              <w:rPr>
                <w:rFonts w:eastAsia="Times New Roman" w:cs="Calibri"/>
              </w:rPr>
              <w:t xml:space="preserve"> A.4.2.D Prepoznaje važnost održavanja tjelesnih potencijala na optimalnoj razini. </w:t>
            </w:r>
            <w:r>
              <w:rPr>
                <w:rFonts w:eastAsia="Times New Roman" w:cs="Calibri"/>
                <w:b/>
                <w:bCs/>
              </w:rPr>
              <w:t>Zd</w:t>
            </w:r>
            <w:r>
              <w:rPr>
                <w:rFonts w:eastAsia="Times New Roman" w:cs="Calibri"/>
              </w:rPr>
              <w:t xml:space="preserve"> B.4.1.A Odabire primjerene odnose i komunikaciju. </w:t>
            </w:r>
            <w:r>
              <w:rPr>
                <w:rFonts w:eastAsia="Times New Roman" w:cs="Calibri"/>
                <w:b/>
                <w:bCs/>
              </w:rPr>
              <w:t>Zd</w:t>
            </w:r>
            <w:r>
              <w:rPr>
                <w:rFonts w:eastAsia="Times New Roman" w:cs="Calibri"/>
              </w:rPr>
              <w:t xml:space="preserve"> B.4.2.B Obrazlaže utjecaj zaštitnih i rizičnih čimbenika na mentalno zdravlje. </w:t>
            </w: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A.4/5.1. Učenik samostalno traži nove informacije iz različitih izvora, transformira ih u novo znanje i uspješno primjenjuje pri rješavanju problema. </w:t>
            </w: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A.4/5.2.  Primjena strategija učenja i rješavanje problema</w:t>
            </w:r>
          </w:p>
          <w:p w:rsidR="00031DAD" w:rsidRDefault="00FC3417" w14:paraId="05A4471F" w14:textId="77777777">
            <w:pPr>
              <w:spacing w:after="0" w:line="240" w:lineRule="auto"/>
              <w:ind w:left="142" w:right="142"/>
              <w:jc w:val="both"/>
              <w:textAlignment w:val="center"/>
            </w:pP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A.4/5.3. 3. Kreativno mišljenje Učenik kreativno djeluje u različitim područjima učenja.-2. domena: upravljanje svojim učenjem </w:t>
            </w: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B.4/5.1.1. Planiranje</w:t>
            </w:r>
          </w:p>
          <w:p w:rsidR="00031DAD" w:rsidRDefault="00FC3417" w14:paraId="0A491E7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Učenik samostalno određuje ciljeve učenja, odabire pristup učenju te planira učenje.</w:t>
            </w:r>
          </w:p>
          <w:p w:rsidR="00031DAD" w:rsidRDefault="00FC3417" w14:paraId="3223A463" w14:textId="77777777">
            <w:pPr>
              <w:spacing w:after="0" w:line="240" w:lineRule="auto"/>
              <w:ind w:left="142" w:right="142"/>
              <w:jc w:val="both"/>
              <w:textAlignment w:val="center"/>
            </w:pP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B.4/5.2. 2. Praćenje</w:t>
            </w:r>
          </w:p>
          <w:p w:rsidR="00031DAD" w:rsidRDefault="00FC3417" w14:paraId="1C6630ED" w14:textId="77777777">
            <w:pPr>
              <w:spacing w:after="0" w:line="240" w:lineRule="auto"/>
              <w:ind w:left="142" w:right="142"/>
              <w:jc w:val="both"/>
              <w:textAlignment w:val="center"/>
            </w:pPr>
            <w:r>
              <w:rPr>
                <w:rFonts w:eastAsia="Times New Roman" w:cs="Calibri"/>
              </w:rPr>
              <w:t xml:space="preserve">Učenik prati učinkovitost učenja i svoje napredovanje tijekom učenja. </w:t>
            </w: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B.4/5.3 3. Prilagodba učenja</w:t>
            </w:r>
          </w:p>
          <w:p w:rsidR="00031DAD" w:rsidRDefault="00FC3417" w14:paraId="176FA81A" w14:textId="77777777">
            <w:pPr>
              <w:spacing w:after="0" w:line="240" w:lineRule="auto"/>
              <w:ind w:left="129"/>
            </w:pPr>
            <w:r>
              <w:rPr>
                <w:rFonts w:eastAsia="Times New Roman" w:cs="Calibri"/>
              </w:rPr>
              <w:t xml:space="preserve">Učenik regulira svoje učenje mijenjajući prema potrebi plan ili pristup učenju. </w:t>
            </w: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B.4/5.4. 4. Samovrednovanje/ samoprocjena Učenik samovrednuje proces učenja i svoje rezultate, procjenjuje ostvareni napredak te na temelju toga planira buduće učenje. </w:t>
            </w: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C.4/5.1. 1. Vrijednost učenja Učenik može objasniti vrijednost učenja za svoj život. </w:t>
            </w: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C.4/5.2. 2. Slika o sebi kao učeniku Učenik iskazuje pozitivna i visoka očekivanja i vjeruje u svoj uspjeh u učenju.</w:t>
            </w: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C.4/5.3. 3. Interes Učenik iskazuje interes za različita područja, preuzima odgovornost za svoje učenje i ustraje u učenju. </w:t>
            </w: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C.4/5.4. </w:t>
            </w:r>
            <w:r>
              <w:rPr>
                <w:rFonts w:eastAsia="Times New Roman" w:cs="Calibri"/>
                <w:b/>
                <w:bCs/>
              </w:rPr>
              <w:t>uku</w:t>
            </w:r>
            <w:r>
              <w:rPr>
                <w:rFonts w:eastAsia="Times New Roman" w:cs="Calibri"/>
              </w:rPr>
              <w:t xml:space="preserve"> D.4/5.2. 2. Suradnja s drugima Učenik ostvaruje dobru komunikaciju s drugima, uspješno surađuje u različitim situacijama i spreman je zatražiti i ponuditi pomoć</w:t>
            </w:r>
          </w:p>
        </w:tc>
      </w:tr>
      <w:tr w:rsidR="00031DAD" w:rsidTr="16EE20FE" w14:paraId="3151BFE2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180F5C6A" w14:textId="77777777">
            <w:pPr>
              <w:spacing w:after="0" w:line="240" w:lineRule="auto"/>
              <w:ind w:left="271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RITMIČKE I PLESNE STRUKTURE</w:t>
            </w:r>
          </w:p>
          <w:p w:rsidR="00031DAD" w:rsidRDefault="00FC3417" w14:paraId="205911DF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:rsidR="00031DAD" w:rsidRDefault="00FC3417" w14:paraId="140F56CE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:rsidR="00031DAD" w:rsidRDefault="00FC3417" w14:paraId="2B81D88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AEROBIKA</w:t>
            </w:r>
          </w:p>
          <w:p w:rsidR="00031DAD" w:rsidRDefault="00031DAD" w14:paraId="2F5D9083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031DAD" w:rsidRDefault="00FC3417" w14:paraId="337DABA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NARODNI PLES</w:t>
            </w:r>
          </w:p>
          <w:p w:rsidR="00031DAD" w:rsidRDefault="00031DAD" w14:paraId="772F4377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031DAD" w:rsidRDefault="00FC3417" w14:paraId="6B3C1A9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lastRenderedPageBreak/>
              <w:t>DRUŠTVENI PLES</w:t>
            </w: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7BD54ED9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:rsidR="00031DAD" w:rsidRDefault="00FC3417" w14:paraId="413ED0FF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:rsidR="00031DAD" w:rsidRDefault="00FC3417" w14:paraId="21E48B59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G.A.1.2.</w:t>
            </w:r>
          </w:p>
          <w:p w:rsidR="00031DAD" w:rsidRDefault="00FC3417" w14:paraId="57C29E76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osnove tehnike i taktike raznih sportova.</w:t>
            </w:r>
          </w:p>
        </w:tc>
        <w:tc>
          <w:tcPr>
            <w:tcW w:w="25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6045F97F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G.B.1.1.</w:t>
            </w:r>
          </w:p>
          <w:p w:rsidR="00031DAD" w:rsidRDefault="00FC3417" w14:paraId="778154CD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Provjerava i vrednuje rezultate morfoloških obilježja, motoričkih i funkcionalnih sposobnosti.</w:t>
            </w:r>
          </w:p>
        </w:tc>
        <w:tc>
          <w:tcPr>
            <w:tcW w:w="23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379F2A3E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G.C.1.1.</w:t>
            </w:r>
          </w:p>
          <w:p w:rsidR="00031DAD" w:rsidRDefault="00FC3417" w14:paraId="70246A68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40130879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:rsidR="00031DAD" w:rsidRDefault="00FC3417" w14:paraId="3538EAFD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:rsidR="00031DAD" w:rsidRDefault="00FC3417" w14:paraId="639BCE5D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:rsidR="00031DAD" w:rsidRDefault="00FC3417" w14:paraId="6B48B98C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Primjenjuje motoričke aktivnosti u slobodno vrijeme.</w:t>
            </w:r>
          </w:p>
          <w:p w:rsidR="00031DAD" w:rsidRDefault="00FC3417" w14:paraId="6003220C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:rsidR="00031DAD" w:rsidRDefault="00FC3417" w14:paraId="733E1FAA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:rsidTr="16EE20FE" w14:paraId="384F5E77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283B1626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48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7DCD697F" w14:textId="77777777">
            <w:pPr>
              <w:spacing w:after="0" w:line="240" w:lineRule="auto"/>
              <w:ind w:left="129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C.4/5.3. 3. Interes Učenik iskazuje interes za različita područja, preuzima odgovornost za svoje učenje i ustraje u učenju.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C.4/5.4. uku D.4/5.2. 2. Suradnja s drugima Učenik ostvaruje dobru komunikaciju s drugima, uspješno surađuje u različitim situacijama i spreman je zatražiti i ponuditi pomoć.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 gooA</w:t>
            </w:r>
            <w:r>
              <w:rPr>
                <w:rFonts w:eastAsia="Times New Roman"/>
                <w:color w:val="000000"/>
                <w:lang w:eastAsia="hr-HR"/>
              </w:rPr>
              <w:t xml:space="preserve">.4.4 Promiče ravnopravnost spolova. 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goo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 Sudjeluje u odlučivanju demokratskoj zajednici. 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A 4.1. Razvija sliku o sebi.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Osr </w:t>
            </w:r>
            <w:r>
              <w:rPr>
                <w:rFonts w:eastAsia="Times New Roman"/>
                <w:color w:val="000000"/>
                <w:lang w:eastAsia="hr-HR"/>
              </w:rPr>
              <w:t xml:space="preserve">A 4.2 Upravlja svojim emocijama i ponašanjem.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osrA</w:t>
            </w:r>
            <w:r>
              <w:rPr>
                <w:rFonts w:eastAsia="Times New Roman"/>
                <w:color w:val="000000"/>
                <w:lang w:eastAsia="hr-HR"/>
              </w:rPr>
              <w:t xml:space="preserve"> 4.3 Razvija osobne potencijale.</w:t>
            </w:r>
          </w:p>
          <w:p w:rsidR="00031DAD" w:rsidRDefault="00FC3417" w14:paraId="4C552818" w14:textId="77777777">
            <w:pPr>
              <w:spacing w:after="0"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osr </w:t>
            </w:r>
            <w:r>
              <w:rPr>
                <w:rFonts w:eastAsia="Times New Roman"/>
                <w:color w:val="000000"/>
                <w:lang w:eastAsia="hr-HR"/>
              </w:rPr>
              <w:t xml:space="preserve">B 4.2 Suradnički uči i radi u timu.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B 4.3 Preuzima odgovornost za svoje ponašanje.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ikt</w:t>
            </w:r>
            <w:r>
              <w:rPr>
                <w:rFonts w:eastAsia="Times New Roman"/>
                <w:color w:val="000000"/>
                <w:lang w:eastAsia="hr-HR"/>
              </w:rPr>
              <w:t xml:space="preserve"> A.4.1. Učenik kritički odabire odgovarajuću digitalnu tehnologiju.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ikt</w:t>
            </w:r>
            <w:r>
              <w:rPr>
                <w:rFonts w:eastAsia="Times New Roman"/>
                <w:color w:val="000000"/>
                <w:lang w:eastAsia="hr-HR"/>
              </w:rPr>
              <w:t xml:space="preserve"> A.4.3. Učenik stvara pozitivne digitalne tragove vodeći se načelom sigurnosti.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Pod</w:t>
            </w:r>
            <w:r>
              <w:rPr>
                <w:rFonts w:eastAsia="Times New Roman"/>
                <w:color w:val="000000"/>
                <w:lang w:eastAsia="hr-HR"/>
              </w:rPr>
              <w:t xml:space="preserve"> A.4.1. Primjenjuje inovativna i kreativna rješenja.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A.4.2.D Prepoznaje važnost održavanja tjelesnih potencijala na optimalnoj razini.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B.4.1.A Odabire primjerene odnose i komunikaciju.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B.4.2.B Obrazlaže utjecaj zaštitnih i rizičnih čimbenika na mentalno zdravlje.</w:t>
            </w:r>
          </w:p>
          <w:p w:rsidR="00031DAD" w:rsidRDefault="00FC3417" w14:paraId="79EFFD67" w14:textId="77777777">
            <w:pPr>
              <w:spacing w:after="0"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D.4/5.1. 1. Fizičko okružje učenja</w:t>
            </w:r>
          </w:p>
          <w:p w:rsidR="00031DAD" w:rsidRDefault="00FC3417" w14:paraId="06D94CB6" w14:textId="77777777">
            <w:pPr>
              <w:spacing w:after="0" w:line="240" w:lineRule="auto"/>
              <w:ind w:left="142" w:right="142"/>
              <w:jc w:val="both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Učenik stvara prikladno fizičko okružje za učenje s ciljem poboljšanja koncentracije i motivacije.</w:t>
            </w:r>
          </w:p>
          <w:p w:rsidR="00031DAD" w:rsidRDefault="00FC3417" w14:paraId="596091FF" w14:textId="77777777">
            <w:pPr>
              <w:spacing w:after="0"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D.4/5.2. 2. Suradnja s drugima</w:t>
            </w:r>
          </w:p>
          <w:p w:rsidR="00031DAD" w:rsidRDefault="00FC3417" w14:paraId="68CDC019" w14:textId="77777777">
            <w:pPr>
              <w:spacing w:after="0" w:line="240" w:lineRule="auto"/>
              <w:ind w:left="129"/>
            </w:pPr>
            <w:r>
              <w:rPr>
                <w:rFonts w:eastAsia="Times New Roman"/>
                <w:color w:val="000000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  <w:tr w:rsidR="00031DAD" w:rsidTr="16EE20FE" w14:paraId="1FF07397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57E7DDD6" w14:textId="77777777">
            <w:pPr>
              <w:spacing w:after="0" w:line="240" w:lineRule="auto"/>
              <w:ind w:left="271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SPORTSKE IGRE- ekipni sportovi</w:t>
            </w:r>
          </w:p>
          <w:p w:rsidR="00031DAD" w:rsidRDefault="00FC3417" w14:paraId="75363614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:rsidR="00031DAD" w:rsidRDefault="00FC3417" w14:paraId="3BC58737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:rsidR="00031DAD" w:rsidRDefault="00FC3417" w14:paraId="23E11CD4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:rsidR="00031DAD" w:rsidRDefault="00FC3417" w14:paraId="0E1BAE4F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RUKOMET</w:t>
            </w:r>
          </w:p>
          <w:p w:rsidR="00031DAD" w:rsidRDefault="00031DAD" w14:paraId="56FAD681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031DAD" w:rsidRDefault="00FC3417" w14:paraId="7003E97A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NOGOMET/</w:t>
            </w:r>
          </w:p>
          <w:p w:rsidR="00031DAD" w:rsidRDefault="00FC3417" w14:paraId="6120EC9F" w14:textId="77777777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FUTSAL</w:t>
            </w:r>
          </w:p>
          <w:p w:rsidR="00031DAD" w:rsidRDefault="00031DAD" w14:paraId="472280FA" w14:textId="77777777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</w:p>
          <w:p w:rsidR="00031DAD" w:rsidRDefault="00FC3417" w14:paraId="11BAE245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KOŠARKA</w:t>
            </w:r>
          </w:p>
          <w:p w:rsidR="00031DAD" w:rsidRDefault="00031DAD" w14:paraId="498736AD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031DAD" w:rsidRDefault="00FC3417" w14:paraId="63495ADF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ODBOJKA</w:t>
            </w:r>
          </w:p>
          <w:p w:rsidR="00031DAD" w:rsidRDefault="00FC3417" w14:paraId="102FF68E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:rsidR="00031DAD" w:rsidRDefault="00FC3417" w14:paraId="1B125B63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:rsidR="00031DAD" w:rsidRDefault="00031DAD" w14:paraId="2A48A87A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</w:p>
          <w:p w:rsidR="00031DAD" w:rsidRDefault="00FC3417" w14:paraId="40741D0C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STOLNI TENIS</w:t>
            </w:r>
          </w:p>
          <w:p w:rsidR="00031DAD" w:rsidRDefault="00031DAD" w14:paraId="418B2F33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="00031DAD" w:rsidRDefault="00FC3417" w14:paraId="139E8934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center"/>
            </w:pPr>
            <w:r>
              <w:rPr>
                <w:rFonts w:eastAsia="Times New Roman" w:cs="Calibri"/>
                <w:lang w:eastAsia="hr-HR"/>
              </w:rPr>
              <w:t>BADMINTON</w:t>
            </w:r>
          </w:p>
          <w:p w:rsidR="00031DAD" w:rsidRDefault="00031DAD" w14:paraId="498A1B38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52431460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:rsidR="00031DAD" w:rsidRDefault="00FC3417" w14:paraId="72718954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:rsidR="00031DAD" w:rsidRDefault="00FC3417" w14:paraId="08AE4F49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G.A.1.2.</w:t>
            </w:r>
          </w:p>
          <w:p w:rsidR="00031DAD" w:rsidRDefault="00FC3417" w14:paraId="22244910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osnove tehnike i taktike raznih sportova.</w:t>
            </w:r>
          </w:p>
        </w:tc>
        <w:tc>
          <w:tcPr>
            <w:tcW w:w="25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65139E5C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G.B.1.1.</w:t>
            </w:r>
          </w:p>
          <w:p w:rsidR="00031DAD" w:rsidRDefault="00FC3417" w14:paraId="3CAF2E6D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Provjerava i vrednuje rezultate morfoloških obilježja, motoričkih i funkcionalnih sposobnosti.</w:t>
            </w:r>
          </w:p>
        </w:tc>
        <w:tc>
          <w:tcPr>
            <w:tcW w:w="23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2794E0DE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G.C.1.1.</w:t>
            </w:r>
          </w:p>
          <w:p w:rsidR="00031DAD" w:rsidRDefault="00FC3417" w14:paraId="15837340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6EE9267A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:rsidR="00031DAD" w:rsidRDefault="00FC3417" w14:paraId="01761A6C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:rsidR="00031DAD" w:rsidRDefault="00FC3417" w14:paraId="2AE05DB4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:rsidR="00031DAD" w:rsidRDefault="00FC3417" w14:paraId="7C778C45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Primjenjuje motoričke aktivnosti u slobodno vrijeme.</w:t>
            </w:r>
          </w:p>
          <w:p w:rsidR="00031DAD" w:rsidRDefault="00FC3417" w14:paraId="114D1C28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:rsidR="00031DAD" w:rsidRDefault="00FC3417" w14:paraId="563DE7BF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:rsidTr="16EE20FE" w14:paraId="3C16BA4D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668F1C3A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48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1B3ADC00" w14:textId="77777777">
            <w:pPr>
              <w:spacing w:after="0" w:line="240" w:lineRule="auto"/>
              <w:ind w:left="129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gooA</w:t>
            </w:r>
            <w:r>
              <w:rPr>
                <w:rFonts w:eastAsia="Times New Roman"/>
                <w:color w:val="000000"/>
                <w:lang w:eastAsia="hr-HR"/>
              </w:rPr>
              <w:t xml:space="preserve">.4.4 Promiče ravnopravnost spolova. 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goo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 Sudjeluje u odlučivanj u demokratskoj zajednici. 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A 4.1. Razvija sliku o sebi.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A 4.2 Upravlja svojim emocijama i ponašanjem.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osrA</w:t>
            </w:r>
            <w:r>
              <w:rPr>
                <w:rFonts w:eastAsia="Times New Roman"/>
                <w:color w:val="000000"/>
                <w:lang w:eastAsia="hr-HR"/>
              </w:rPr>
              <w:t xml:space="preserve"> 4.3 Razvija osobne potencijale.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B 4.2 Suradnički uči i radi u timu.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B 4.3 Preuzima odgovornost za svoje ponašanje.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ikt</w:t>
            </w:r>
            <w:r>
              <w:rPr>
                <w:rFonts w:eastAsia="Times New Roman"/>
                <w:color w:val="000000"/>
                <w:lang w:eastAsia="hr-HR"/>
              </w:rPr>
              <w:t xml:space="preserve"> A.4.1. Učenik kritički odabire odgovarajuću digitalnu tehnologiju.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ikt</w:t>
            </w:r>
            <w:r>
              <w:rPr>
                <w:rFonts w:eastAsia="Times New Roman"/>
                <w:color w:val="000000"/>
                <w:lang w:eastAsia="hr-HR"/>
              </w:rPr>
              <w:t xml:space="preserve"> A.4.3. Učenik stvara pozitivne digitalne tragove vodeći se načelom sigurnosti.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ikt</w:t>
            </w:r>
            <w:r>
              <w:rPr>
                <w:rFonts w:eastAsia="Times New Roman"/>
                <w:color w:val="000000"/>
                <w:lang w:eastAsia="hr-HR"/>
              </w:rPr>
              <w:t xml:space="preserve"> A.4.4. Učenik argumentirano procjenjuje utjecaj tehnologije na zdravlje i okoliš.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Pod</w:t>
            </w:r>
            <w:r>
              <w:rPr>
                <w:rFonts w:eastAsia="Times New Roman"/>
                <w:color w:val="000000"/>
                <w:lang w:eastAsia="hr-HR"/>
              </w:rPr>
              <w:t xml:space="preserve"> A.4.1. Primjenjuje inovativna i kreativna rješenja.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A.4.2.D Prepoznaje važnost održavanja tjelesnih potencijala na optimalnoj razini.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B.4.1.A Odabire primjerene odnose i komunikaciju. Zd B.4.2.B Obrazlaže utjecaj zaštitnih i rizičnih čimbenika na mentalno zdravlje.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B.4.1.C Analizira vrste nasilja, mogućnosti izbjegavanja sukoba i načine njihova nenasilnoga rješavanja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 uku</w:t>
            </w:r>
            <w:r>
              <w:rPr>
                <w:rFonts w:eastAsia="Times New Roman"/>
                <w:color w:val="000000"/>
                <w:lang w:eastAsia="hr-HR"/>
              </w:rPr>
              <w:t xml:space="preserve"> A.4/5.1. Učenik samostalno traži nove informacije iz različitih izvora, transformira ih u novo znanje i uspješno primjenjuje pri rješavanju problema.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A.4/5.2.  Primjena strategija učenja i rješavanje problema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A.4/5.3. 3. Kreativno mišljenje Učenik kreativno djeluje u različitim područjima učenja.2. domena: upravljanje svojim učenjem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B.4/5.1.1. Planiranje-Učenik samostalno određuje ciljeve učenja, odabire pristup učenju te planira učenje.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B.4/5.2. 2. Praćenje-Učenik prati učinkovitost učenja i svoje napredovanje tijekom učenja.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 uku C.4/5.1. 1. Vrijednost učenja Učenik može objasniti vrijednost učenja za svoj život.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C.4/5.2. 2. Slika o sebi kao učeniku Učenik iskazuje pozitivna i visoka očekivanja i vjeruje u svoj uspjeh u učenju.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C.4/5.3. 3. Interes Učenik iskazuje interes za različita područja, preuzima odgovornost za svoje učenje i ustraje u učenju. </w:t>
            </w:r>
            <w:r>
              <w:rPr>
                <w:rFonts w:eastAsia="Times New Roman"/>
                <w:b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C.4/5.4.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D.4/5.2. 2. Suradnja s drugima Učenik ostvaruje dobru komunikaciju s drugima, uspješno surađuje u različitim situacijama i spreman je zatražiti i ponuditi pomoć</w:t>
            </w:r>
          </w:p>
        </w:tc>
      </w:tr>
      <w:tr w:rsidR="00031DAD" w:rsidTr="16EE20FE" w14:paraId="4976134F" w14:textId="77777777">
        <w:trPr>
          <w:trHeight w:val="4335"/>
        </w:trPr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4EF5EEB1" w14:textId="7777777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KINEZITERAPIJSKE VJEŽBE</w:t>
            </w:r>
          </w:p>
          <w:p w:rsidR="00031DAD" w:rsidRDefault="00031DAD" w14:paraId="4BD2EA85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757BD192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2A23C567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3958C188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1D055254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703424C6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1B73ABFB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3F996CF6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7B8A0D41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7A2B71B8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:rsidR="00031DAD" w:rsidRDefault="00FC3417" w14:paraId="6FB68A77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</w:tc>
        <w:tc>
          <w:tcPr>
            <w:tcW w:w="25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48EAE35A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G.B.1.1.</w:t>
            </w:r>
          </w:p>
          <w:p w:rsidR="00031DAD" w:rsidRDefault="00FC3417" w14:paraId="7620D1BA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Provjerava i vrednuje rezultate morfoloških obilježja, motoričkih i funkcionalnih sposobnosti.</w:t>
            </w:r>
          </w:p>
        </w:tc>
        <w:tc>
          <w:tcPr>
            <w:tcW w:w="23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32C8F" w:rsidP="00532C8F" w:rsidRDefault="00FC3417" w14:paraId="763A34EC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lang w:eastAsia="hr-HR"/>
              </w:rPr>
              <w:t> </w:t>
            </w:r>
            <w:r w:rsidR="00532C8F"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G.C.1.1.</w:t>
            </w:r>
          </w:p>
          <w:p w:rsidR="00031DAD" w:rsidP="00532C8F" w:rsidRDefault="00532C8F" w14:paraId="641ACB32" w14:textId="320D3EA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Prati osobna motorička postignuća.</w:t>
            </w: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72F23C77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:rsidR="00031DAD" w:rsidRDefault="00FC3417" w14:paraId="5206925F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:rsidR="00031DAD" w:rsidRDefault="00FC3417" w14:paraId="612A2B24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:rsidR="00031DAD" w:rsidRDefault="00FC3417" w14:paraId="29C5DBBF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motoričke aktivnosti u slobodno vrijeme.</w:t>
            </w:r>
          </w:p>
          <w:p w:rsidR="00031DAD" w:rsidRDefault="00FC3417" w14:paraId="268BF5CC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:rsidR="00031DAD" w:rsidRDefault="00FC3417" w14:paraId="62614A8E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:rsidTr="16EE20FE" w14:paraId="6E604FE9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51CFA2DA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348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25A76747" w14:textId="77777777">
            <w:pPr>
              <w:spacing w:after="0"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4.2.A Razlikuje različite prehrambene stilove te prepoznaje znakove poremećaja ravnoteže u organizmu.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A.4.2.B Prepoznaje važnost primjerene uporabe dodataka prehrani.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:rsidR="00031DAD" w:rsidRDefault="00FC3417" w14:paraId="2231DFB8" w14:textId="77777777">
            <w:pPr>
              <w:spacing w:after="0" w:line="240" w:lineRule="auto"/>
              <w:ind w:left="129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>
              <w:rPr>
                <w:rFonts w:eastAsia="Times New Roman"/>
                <w:b/>
                <w:bCs/>
                <w:lang w:eastAsia="hr-HR"/>
              </w:rPr>
              <w:t xml:space="preserve"> Domena A:  JA</w:t>
            </w:r>
            <w:r>
              <w:rPr>
                <w:rFonts w:eastAsia="Times New Roman"/>
                <w:color w:val="000000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A 4.1. Razvija sliku o sebi.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A 4.2 Upravlja svojim emocijama i ponašanjem.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A 4.3 Razvija osobne potencijale.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D.4/5.1. 1. Fizičko okružje učenja Učenik stvara prikladno fizičko okružje za učenje s ciljem poboljšanja koncentracije i motivacije.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</w:t>
            </w:r>
            <w:r>
              <w:rPr>
                <w:rFonts w:eastAsia="Times New Roman"/>
                <w:color w:val="000000"/>
                <w:lang w:eastAsia="hr-HR"/>
              </w:rPr>
              <w:t xml:space="preserve"> D.4/5.2. 2. Suradnja s drugima Učenik ostvaruje dobru komunikaciju s drugima, uspješno surađuje u različitim situacijama i spreman je zatražiti i ponuditi pomoć.</w:t>
            </w:r>
          </w:p>
        </w:tc>
      </w:tr>
      <w:tr w:rsidR="00031DAD" w:rsidTr="16EE20FE" w14:paraId="39F323EB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7FE69514" w14:textId="7777777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t>SPECIFIČNE MOTORIČKE VJEŽBE</w:t>
            </w:r>
          </w:p>
          <w:p w:rsidR="00031DAD" w:rsidRDefault="00031DAD" w14:paraId="4BF20EC9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202E0BDD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2189E4C5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421A17FB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7E16DDC8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4E474D8C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2076D27F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06A291BC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25BD98C3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:rsidR="00031DAD" w:rsidRDefault="00FC3417" w14:paraId="759A44E8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:rsidR="00031DAD" w:rsidRDefault="00FC3417" w14:paraId="3A5270D7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5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07BFCBFD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G.B.1.1.</w:t>
            </w:r>
          </w:p>
          <w:p w:rsidR="00031DAD" w:rsidRDefault="00FC3417" w14:paraId="64016141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Provjerava i vrednuje rezultate morfoloških obilježja, motoričkih i funkcionalnih sposobnosti.</w:t>
            </w:r>
          </w:p>
        </w:tc>
        <w:tc>
          <w:tcPr>
            <w:tcW w:w="23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23FCEB3C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G.C.1.1.</w:t>
            </w:r>
          </w:p>
          <w:p w:rsidR="00031DAD" w:rsidRDefault="00FC3417" w14:paraId="38D91080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Prati osobna motorička postignuća</w:t>
            </w: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7A5ABEB6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:rsidR="00031DAD" w:rsidRDefault="00FC3417" w14:paraId="06533F83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:rsidR="00031DAD" w:rsidRDefault="00FC3417" w14:paraId="42B82D93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:rsidR="00031DAD" w:rsidRDefault="00FC3417" w14:paraId="2EB947F4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Primjenjuje motoričke aktivnosti u slobodno vrijeme.</w:t>
            </w:r>
          </w:p>
          <w:p w:rsidR="00031DAD" w:rsidRDefault="00FC3417" w14:paraId="150A3688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:rsidR="00031DAD" w:rsidRDefault="00FC3417" w14:paraId="43DABF8C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:rsidTr="16EE20FE" w14:paraId="4569A864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3FB5C1D7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48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3ADA3C48" w14:textId="77777777">
            <w:pPr>
              <w:spacing w:after="0"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4.2.A Razlikuje različite prehrambene stilove te prepoznaje znakove poremećaja ravnoteže u organizmu.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A.4.2.B Prepoznaje važnost primjerene uporabe dodataka prehrani.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:rsidR="00031DAD" w:rsidRDefault="00FC3417" w14:paraId="61477490" w14:textId="77777777">
            <w:pPr>
              <w:spacing w:after="0"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 Domena A:  JA</w:t>
            </w:r>
            <w:r>
              <w:rPr>
                <w:rFonts w:eastAsia="Times New Roman"/>
                <w:color w:val="000000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A 4.1. Razvija sliku o sebi.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A 4.2 Upravlja svojim emocijama i ponašanjem.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A 4.3 Razvija osobne potencijale.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B.4.1.B Razvija tolerantan odnos prema drugima.</w:t>
            </w:r>
          </w:p>
          <w:p w:rsidR="00031DAD" w:rsidRDefault="00FC3417" w14:paraId="0D4FB36C" w14:textId="77777777">
            <w:pPr>
              <w:spacing w:after="0"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B.4.2.A Procjenjuje situacije koje mogu izazvati stres i odabire primjerene načine oslobađanja od stresa.</w:t>
            </w:r>
          </w:p>
          <w:p w:rsidR="00031DAD" w:rsidRDefault="00FC3417" w14:paraId="45A2FA6B" w14:textId="77777777">
            <w:pPr>
              <w:spacing w:after="0"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B.4.2.B Obrazlaže utjecaj zaštitnih i rizičnih čimbenika na mentalno zdravlje.</w:t>
            </w:r>
          </w:p>
          <w:p w:rsidR="00031DAD" w:rsidRDefault="00031DAD" w14:paraId="186DBFF4" w14:textId="77777777">
            <w:pPr>
              <w:spacing w:after="0" w:line="240" w:lineRule="auto"/>
              <w:ind w:left="276" w:hanging="239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31DAD" w:rsidTr="16EE20FE" w14:paraId="659EB3F6" w14:textId="77777777">
        <w:trPr>
          <w:trHeight w:val="4188"/>
        </w:trPr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016DD960" w14:textId="77777777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MOTORIČKE AKTIVNOSTI NA OTVORENOM / ŠKOLSKO OKRUŽJE</w:t>
            </w:r>
          </w:p>
          <w:p w:rsidR="00031DAD" w:rsidRDefault="00FC3417" w14:paraId="6E38F191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  <w:p w:rsidR="00031DAD" w:rsidRDefault="00031DAD" w14:paraId="199842A3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FC3417" w14:paraId="01412915" w14:textId="77777777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Obilježavanje tematskih dana (Dan sporta).</w:t>
            </w:r>
          </w:p>
          <w:p w:rsidR="00031DAD" w:rsidRDefault="00FC3417" w14:paraId="3BD1B125" w14:textId="77777777">
            <w:pPr>
              <w:spacing w:before="100" w:after="100" w:line="240" w:lineRule="auto"/>
              <w:outlineLvl w:val="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Obilježavanje Međunarodnog fair play dana</w:t>
            </w:r>
          </w:p>
          <w:p w:rsidR="00031DAD" w:rsidRDefault="00FC3417" w14:paraId="768599DA" w14:textId="77777777">
            <w:pPr>
              <w:spacing w:before="100" w:after="100" w:line="240" w:lineRule="auto"/>
              <w:outlineLvl w:val="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Međunarodni Dan sporta</w:t>
            </w:r>
          </w:p>
          <w:p w:rsidR="00031DAD" w:rsidRDefault="00031DAD" w14:paraId="7E6C3B73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5EAC36A5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0FB93C20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:rsidR="00031DAD" w:rsidRDefault="00FC3417" w14:paraId="5044457B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:rsidR="00031DAD" w:rsidRDefault="00FC3417" w14:paraId="662A5FD1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G.A.1.2.</w:t>
            </w:r>
          </w:p>
          <w:p w:rsidR="00031DAD" w:rsidRDefault="00FC3417" w14:paraId="02AAB07E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osnove tehnike i taktike raznih sportova.</w:t>
            </w:r>
          </w:p>
          <w:p w:rsidR="00031DAD" w:rsidRDefault="00FC3417" w14:paraId="694183E6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5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116DFC41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3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43731118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3063AA80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:rsidR="00031DAD" w:rsidRDefault="00FC3417" w14:paraId="7A90AFBC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:rsidR="00031DAD" w:rsidRDefault="00FC3417" w14:paraId="1BB2CB31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:rsidR="00031DAD" w:rsidRDefault="00FC3417" w14:paraId="3529CF13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motoričke aktivnosti u slobodno vrijeme.</w:t>
            </w:r>
          </w:p>
          <w:p w:rsidR="00031DAD" w:rsidRDefault="00FC3417" w14:paraId="1FF9CF31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:rsidR="00031DAD" w:rsidRDefault="00FC3417" w14:paraId="4D8E429F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:rsidTr="16EE20FE" w14:paraId="22E75624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146ADB48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348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626B16BF" w14:textId="77777777">
            <w:pPr>
              <w:spacing w:after="0"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A.4.2.D Prepoznaje važnost održavanja tjelesnih potencijala na optimalnoj razini.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 Domena A:  JA</w:t>
            </w:r>
            <w:r>
              <w:rPr>
                <w:rFonts w:eastAsia="Times New Roman"/>
                <w:color w:val="000000"/>
                <w:lang w:eastAsia="hr-H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A 4.1. Razvija sliku o sebi.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 A 4.2 Upravlja svojim emocijama i ponašanjem.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osr</w:t>
            </w:r>
            <w:r>
              <w:rPr>
                <w:rFonts w:eastAsia="Times New Roman"/>
                <w:color w:val="000000"/>
                <w:lang w:eastAsia="hr-HR"/>
              </w:rPr>
              <w:t xml:space="preserve">A 4.3 Razvija osobne potencijale.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B.4.1.B Razvija tolerantan odnos prema drugima.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B.4.2.A Procjenjuje situacije koje mogu izazvati stres i odabire primjerene načine oslobađanja od stresa.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B.4.2.B Obrazlaže utjecaj zaštitnih i rizičnih čimbenika na mentalno zdravlje.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odr</w:t>
            </w:r>
            <w:r>
              <w:rPr>
                <w:rFonts w:eastAsia="Times New Roman"/>
                <w:color w:val="000000"/>
                <w:lang w:eastAsia="hr-HR"/>
              </w:rPr>
              <w:t xml:space="preserve"> B.4.1. Djeluje u skladu s načelima održivoga razvoja s ciljem zaštite prirode i okoliš.</w:t>
            </w:r>
          </w:p>
          <w:p w:rsidR="00031DAD" w:rsidRDefault="00FC3417" w14:paraId="41548311" w14:textId="77777777">
            <w:pPr>
              <w:spacing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odr</w:t>
            </w:r>
            <w:r>
              <w:rPr>
                <w:rFonts w:eastAsia="Times New Roman"/>
                <w:color w:val="000000"/>
                <w:lang w:eastAsia="hr-HR"/>
              </w:rPr>
              <w:t xml:space="preserve"> C.4.1. Prosuđuje značaj održivoga razvoja za opću dobrobit.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pod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 Planira i upravlja aktivnostima.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:rsidR="00031DAD" w:rsidRDefault="00031DAD" w14:paraId="6234E94F" w14:textId="77777777">
            <w:pPr>
              <w:spacing w:after="0" w:line="240" w:lineRule="auto"/>
              <w:ind w:left="276" w:hanging="239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031DAD" w:rsidTr="16EE20FE" w14:paraId="22A38DF9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1FE05FC6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PROJEKTNI DANI</w:t>
            </w:r>
          </w:p>
          <w:p w:rsidR="00031DAD" w:rsidRDefault="00031DAD" w14:paraId="7DC6E759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031DAD" w:rsidRDefault="00FC3417" w14:paraId="52A638EB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Dan sporta, Europski školski sportski dan, Dani fair play-a</w:t>
            </w:r>
          </w:p>
          <w:p w:rsidR="00031DAD" w:rsidRDefault="00031DAD" w14:paraId="4DE26550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01559505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4B4283F5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51CD2F1D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47953A0F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42E13913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55576FC2" w14:textId="77777777">
            <w:pPr>
              <w:rPr>
                <w:rFonts w:eastAsia="Times New Roman" w:cs="Calibri"/>
                <w:lang w:eastAsia="hr-HR"/>
              </w:rPr>
            </w:pPr>
          </w:p>
          <w:p w:rsidR="00031DAD" w:rsidRDefault="00031DAD" w14:paraId="6367774C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13587EE5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G.A.1.1.</w:t>
            </w:r>
          </w:p>
          <w:p w:rsidR="00031DAD" w:rsidRDefault="00FC3417" w14:paraId="4508DA54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Napredno usavršava teorijska i motorička znanja.</w:t>
            </w:r>
          </w:p>
          <w:p w:rsidR="00031DAD" w:rsidRDefault="00FC3417" w14:paraId="7FAC98C3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G.A.1.2.</w:t>
            </w:r>
          </w:p>
          <w:p w:rsidR="00031DAD" w:rsidRDefault="00FC3417" w14:paraId="1B6D5F49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osnove tehnike i taktike raznih sportova</w:t>
            </w:r>
          </w:p>
        </w:tc>
        <w:tc>
          <w:tcPr>
            <w:tcW w:w="25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4DED4378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3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2242252B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5E989C8A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G.D.1.1.</w:t>
            </w:r>
          </w:p>
          <w:p w:rsidR="00031DAD" w:rsidRDefault="00FC3417" w14:paraId="1FBA43A2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Primjenjuje higijenske, zdravstvene i ekološke navike u motoričkim aktivnostima.</w:t>
            </w:r>
          </w:p>
          <w:p w:rsidR="00031DAD" w:rsidRDefault="00FC3417" w14:paraId="47C16E1A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G.D.1.2.</w:t>
            </w:r>
          </w:p>
          <w:p w:rsidR="00031DAD" w:rsidRDefault="00FC3417" w14:paraId="62A9A386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Primjenjuje motoričke aktivnosti u slobodno vrijeme.</w:t>
            </w:r>
          </w:p>
          <w:p w:rsidR="00031DAD" w:rsidRDefault="00FC3417" w14:paraId="20F341D8" w14:textId="77777777">
            <w:pPr>
              <w:spacing w:after="0" w:line="240" w:lineRule="auto"/>
              <w:ind w:left="276" w:hanging="239"/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SŠ TZK G.D.1.3.</w:t>
            </w:r>
          </w:p>
          <w:p w:rsidR="00031DAD" w:rsidRDefault="00FC3417" w14:paraId="2F31C01B" w14:textId="77777777">
            <w:pPr>
              <w:spacing w:after="0" w:line="240" w:lineRule="auto"/>
              <w:ind w:left="276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Prosuđuje kao primjerenost zaključka i podupire pozitivan stav prema tjelesnom vježbanju.</w:t>
            </w:r>
          </w:p>
        </w:tc>
      </w:tr>
      <w:tr w:rsidR="00031DAD" w:rsidTr="16EE20FE" w14:paraId="69620B23" w14:textId="77777777">
        <w:tc>
          <w:tcPr>
            <w:tcW w:w="28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778A4BD7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348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:rsidR="00031DAD" w:rsidRDefault="00FC3417" w14:paraId="0F8C74C3" w14:textId="77777777">
            <w:pPr>
              <w:spacing w:after="0"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B.4.2.A Procjenjuje situacije koje mogu izazvati stres i odabire primjerene načine oslobađanja od stresa.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B.4.2.B Obrazlaže utjecaj zaštitnih i rizičnih čimbenika na mentalno zdravlje.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odr</w:t>
            </w:r>
            <w:r>
              <w:rPr>
                <w:rFonts w:eastAsia="Times New Roman"/>
                <w:color w:val="000000"/>
                <w:lang w:eastAsia="hr-HR"/>
              </w:rPr>
              <w:t xml:space="preserve"> B.4.1. Djeluje u skladu s načelima održivoga razvoja s ciljem zaštite prirode i okoliš.</w:t>
            </w:r>
          </w:p>
          <w:p w:rsidR="00031DAD" w:rsidRDefault="00FC3417" w14:paraId="1A6827D8" w14:textId="77777777">
            <w:pPr>
              <w:spacing w:after="0" w:line="240" w:lineRule="auto"/>
              <w:ind w:left="142" w:right="142"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odr</w:t>
            </w:r>
            <w:r>
              <w:rPr>
                <w:rFonts w:eastAsia="Times New Roman"/>
                <w:color w:val="000000"/>
                <w:lang w:eastAsia="hr-HR"/>
              </w:rPr>
              <w:t xml:space="preserve"> C.4.1. Prosuđuje značaj održivoga razvoja za opću dobrobit.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pod</w:t>
            </w:r>
            <w:r>
              <w:rPr>
                <w:rFonts w:eastAsia="Times New Roman"/>
                <w:color w:val="000000"/>
                <w:lang w:eastAsia="hr-HR"/>
              </w:rPr>
              <w:t xml:space="preserve"> B.4.2. Planira i upravlja aktivnostima. </w:t>
            </w:r>
            <w:r>
              <w:rPr>
                <w:rFonts w:eastAsia="Times New Roman"/>
                <w:b/>
                <w:bCs/>
                <w:color w:val="000000"/>
                <w:lang w:eastAsia="hr-HR"/>
              </w:rPr>
              <w:t>Zd</w:t>
            </w:r>
            <w:r>
              <w:rPr>
                <w:rFonts w:eastAsia="Times New Roman"/>
                <w:color w:val="000000"/>
                <w:lang w:eastAsia="hr-HR"/>
              </w:rPr>
              <w:t xml:space="preserve"> A.4.2.C Primjenjuje prehranu prilagođenu godišnjem dobu i podneblju u svakodnevnome životu.</w:t>
            </w:r>
          </w:p>
          <w:p w:rsidR="00031DAD" w:rsidRDefault="00031DAD" w14:paraId="28CD5C7E" w14:textId="77777777">
            <w:pPr>
              <w:spacing w:after="0" w:line="240" w:lineRule="auto"/>
              <w:ind w:left="276" w:hanging="239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</w:tbl>
    <w:p w:rsidR="00031DAD" w:rsidRDefault="00031DAD" w14:paraId="715234D9" w14:textId="77777777">
      <w:pPr>
        <w:rPr>
          <w:sz w:val="24"/>
          <w:szCs w:val="24"/>
        </w:rPr>
      </w:pPr>
    </w:p>
    <w:p w:rsidR="00031DAD" w:rsidRDefault="00031DAD" w14:paraId="79C261B0" w14:textId="4904B9A7">
      <w:pPr>
        <w:rPr>
          <w:sz w:val="24"/>
          <w:szCs w:val="24"/>
        </w:rPr>
      </w:pPr>
    </w:p>
    <w:p w:rsidR="00A509CA" w:rsidRDefault="00A509CA" w14:paraId="55531B5A" w14:textId="704D23CF">
      <w:pPr>
        <w:rPr>
          <w:sz w:val="24"/>
          <w:szCs w:val="24"/>
        </w:rPr>
      </w:pPr>
    </w:p>
    <w:p w:rsidR="00A509CA" w:rsidRDefault="00A509CA" w14:paraId="5A63AD6A" w14:textId="3D00A708">
      <w:pPr>
        <w:rPr>
          <w:sz w:val="24"/>
          <w:szCs w:val="24"/>
        </w:rPr>
      </w:pPr>
    </w:p>
    <w:p w:rsidR="00A509CA" w:rsidRDefault="00A509CA" w14:paraId="5D14AA7B" w14:textId="7CDD22F2">
      <w:pPr>
        <w:rPr>
          <w:sz w:val="24"/>
          <w:szCs w:val="24"/>
        </w:rPr>
      </w:pPr>
    </w:p>
    <w:p w:rsidR="00A509CA" w:rsidRDefault="00A509CA" w14:paraId="4A929E31" w14:textId="75CB9670">
      <w:pPr>
        <w:rPr>
          <w:sz w:val="24"/>
          <w:szCs w:val="24"/>
        </w:rPr>
      </w:pPr>
    </w:p>
    <w:p w:rsidR="00A509CA" w:rsidRDefault="00A509CA" w14:paraId="1E574252" w14:textId="77777777">
      <w:pPr>
        <w:rPr>
          <w:sz w:val="24"/>
          <w:szCs w:val="24"/>
        </w:rPr>
      </w:pPr>
    </w:p>
    <w:p w:rsidR="00031DAD" w:rsidRDefault="00031DAD" w14:paraId="312A9CB1" w14:textId="77777777">
      <w:pPr>
        <w:jc w:val="center"/>
        <w:rPr>
          <w:sz w:val="52"/>
          <w:szCs w:val="52"/>
        </w:rPr>
      </w:pP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178"/>
        <w:gridCol w:w="1261"/>
        <w:gridCol w:w="2809"/>
        <w:gridCol w:w="1671"/>
        <w:gridCol w:w="1839"/>
        <w:gridCol w:w="1766"/>
        <w:gridCol w:w="1803"/>
      </w:tblGrid>
      <w:tr w:rsidRPr="003503D9" w:rsidR="00031DAD" w:rsidTr="4CB3698D" w14:paraId="5DFC8A33" w14:textId="77777777">
        <w:trPr>
          <w:trHeight w:val="5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CA009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285E6AB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3503D9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25EEF5FB" w14:textId="09ADB9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B5F591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3E9254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1. RAZRED SŠ 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24762B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7A3DFF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4D4423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30BF03CC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C4EA10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F84E6A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189195B2" w14:textId="689FA7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4289F4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5729FC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967CE2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5DD2D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06D6B6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39E90873" w14:textId="77777777">
        <w:trPr>
          <w:trHeight w:val="133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B0182C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R. br.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403B63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TEME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4D71F0E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NASTAVNI SAT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733020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AKTIVNOSTI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AE12D3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ISHODI  A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 Kineziološka teorijska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i motorička znanja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B90880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ISHODI  B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Morfološka obilježja,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motoričke i funkcionalne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sposobnosti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2C011F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ISHODI C 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Motorička postignuća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D7D45B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ISHODI D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Zdravstveni i odgojni učinci tjelesnog vježbanja</w:t>
            </w:r>
          </w:p>
        </w:tc>
      </w:tr>
      <w:tr w:rsidRPr="003503D9" w:rsidR="00031DAD" w:rsidTr="4CB3698D" w14:paraId="0A23DB97" w14:textId="77777777">
        <w:trPr>
          <w:trHeight w:val="3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BF604B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8207BC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41399F8B" w14:textId="4FD7391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AAA62F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5A2DAB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3AE9C6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CB27B5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632E91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7DF17CB1" w14:textId="77777777">
        <w:trPr>
          <w:trHeight w:val="552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CABDBF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111B9B" w14:paraId="0823523A" w14:textId="16ED5C80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4E16425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6FB6064" w14:textId="777498A8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Upoznavanje i razgovor s učenicima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Upoznavanje učenika sa GIK-om, zdravstvenim i odgojnim učincima tjelesnog vježbanja, mogu</w:t>
            </w:r>
            <w:r w:rsidRPr="003503D9" w:rsidR="0E2DD7FF">
              <w:rPr>
                <w:rFonts w:asciiTheme="minorHAnsi" w:hAnsiTheme="minorHAnsi" w:cstheme="minorHAnsi"/>
              </w:rPr>
              <w:t>ć</w:t>
            </w:r>
            <w:r w:rsidRPr="003503D9">
              <w:rPr>
                <w:rFonts w:asciiTheme="minorHAnsi" w:hAnsiTheme="minorHAnsi" w:cstheme="minorHAnsi"/>
              </w:rPr>
              <w:t>nošću uključivanja u izvannastavne i izvanškolske kineziološke/sportske sadržaje te uključivanje u sportska društva. Korištenje mobilnih aplikacija i inovativnosti putem mobitela na satu tjelesne i zdravstvene kulture.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ANKETA ZA UČENIKE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4ADA7E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51039D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A88BC6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B0DBE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3E596F97" w14:textId="77777777">
        <w:trPr>
          <w:trHeight w:val="116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449869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3BD251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0A450C8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5FF0FE2" w14:textId="5CBEAD46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Tehnika trčanja  -  pozicija tijela i položaj glave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Škola trčanja - visoki, niski skip, grabe</w:t>
            </w:r>
            <w:r w:rsidRPr="003503D9" w:rsidR="00B105D4">
              <w:rPr>
                <w:rFonts w:asciiTheme="minorHAnsi" w:hAnsiTheme="minorHAnsi" w:cstheme="minorHAnsi"/>
              </w:rPr>
              <w:t>ć</w:t>
            </w:r>
            <w:r w:rsidRPr="003503D9">
              <w:rPr>
                <w:rFonts w:asciiTheme="minorHAnsi" w:hAnsiTheme="minorHAnsi" w:cstheme="minorHAnsi"/>
              </w:rPr>
              <w:t xml:space="preserve">i korak,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Ciklična kretanja različitim tempom do 10 min.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5110D5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A39C44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52CCE5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2F57A1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49697362" w14:textId="77777777">
        <w:trPr>
          <w:trHeight w:val="34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81AC64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635642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494F8475" w14:textId="0EB706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A994C0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605917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EAB3B0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A056F5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D8D1B9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7C47DDB4" w14:textId="77777777">
        <w:trPr>
          <w:trHeight w:val="13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D7C618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111B9B" w14:paraId="57B6333C" w14:textId="4ED2DE7A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03D871D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19343C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Tehnika trčanja  - podizanje koljena, rad ruku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Sunožni skokovi preko niskih prepona na različite načine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99C15D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3FFA0B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0C4853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E382DF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43C5B101" w14:textId="77777777">
        <w:trPr>
          <w:trHeight w:val="145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C112A2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98B7D2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274C15C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CED703B" w14:textId="788847F8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Škola trčanja - visoki, niski skip, grabe</w:t>
            </w:r>
            <w:r w:rsidRPr="003503D9" w:rsidR="00B105D4">
              <w:rPr>
                <w:rFonts w:asciiTheme="minorHAnsi" w:hAnsiTheme="minorHAnsi" w:cstheme="minorHAnsi"/>
              </w:rPr>
              <w:t>ć</w:t>
            </w:r>
            <w:r w:rsidRPr="003503D9">
              <w:rPr>
                <w:rFonts w:asciiTheme="minorHAnsi" w:hAnsiTheme="minorHAnsi" w:cstheme="minorHAnsi"/>
              </w:rPr>
              <w:t>i korak, niski start, visoki start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Upoznavanje sa mobilnim aplikacijama za mjerenje prijeđenih udaljenosti (trčanje, hodanje, bicikl, rolanje)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BF74C9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9422FC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B30710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C6C5A0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4CF47076" w14:textId="77777777">
        <w:trPr>
          <w:trHeight w:val="3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22448A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5033D7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3859535F" w14:textId="1E85C9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5E0413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733F0A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EA3ACD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82B08E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6015A5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7C3DF1DE" w14:textId="77777777">
        <w:trPr>
          <w:trHeight w:val="945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88B2E1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E731BC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POČETNO PROVJERAVANJE antropološkog statusa I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 MOTORIČKIH SPOSOBNOSTI 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0FDF78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A0D426B" w14:textId="72CFC158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Provjera- visine i težine                                        Provjera - skok u dalj, agilnost (osmica sagibanjem)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9B9D6F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977ADB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F515C3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F4A9B8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502D92EA" w14:textId="77777777">
        <w:trPr>
          <w:trHeight w:val="65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F74D1B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F9DAA3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PROVJERA  FUNKCIONALNIH SPOSOBNOSTI 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0E974F3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DC64E4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Provjera funkcionalnih sposobnosti mladići/djevojke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BB642E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A315F7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32890B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6442AE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58ADB5F8" w14:textId="77777777">
        <w:trPr>
          <w:trHeight w:val="31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F69F60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F10F87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69179EA7" w14:textId="0D9493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2E4ED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D92CC8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3BDCCC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366F2A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F778EC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02AF8C10" w14:textId="77777777">
        <w:trPr>
          <w:trHeight w:val="116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B2ADC2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111B9B" w14:paraId="564CEE67" w14:textId="5BF652A3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6062D9A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B43EB2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Tehnika trčanja  - pozicija tijela, grabeći korak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Trčanje različitim tempom uz primjenu raznovrsnih prirodnih prepreka u okružju škole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7A00B3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1DACF4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24E237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AB37C2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28D93E74" w14:textId="77777777">
        <w:trPr>
          <w:trHeight w:val="82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39D00C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932B5C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0974264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7EC3D5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bacanje kugle tehnikom O’ Brien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Sunožni skokovi preko niskih prepona na različite načine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CFB0A0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5BB8D7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72E3A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382B7F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0523D0D3" w14:textId="77777777">
        <w:trPr>
          <w:trHeight w:val="615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13D9DF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3E0EA1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0680348B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F6C6BF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Brzo hodanje 10 min - uporaba mobilne aplikacije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D77012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973288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1E69F4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77957A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3ED935F7" w14:textId="77777777">
        <w:trPr>
          <w:trHeight w:val="31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0EE29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8171CE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69BBF120" w14:textId="17F1650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A1E4F7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7DB3ED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1071AF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8A36E6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0CEF6A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6D24D352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DF821A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111B9B" w14:paraId="232F7369" w14:textId="78475893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6E6B4D0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576BCC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Škola trčanja- visoki skip preko agilnih ljestva prema naprijed, bočno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734801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423113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057D4B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488BF6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0C460912" w14:textId="77777777">
        <w:trPr>
          <w:trHeight w:val="116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8CBF45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36A6C2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24C2E76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43379A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Škola trčanja- slobodno pretrčavanje preko agilnih ljestva, niski skip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Ciklična kretanja različitim tempom do 10 min.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lastRenderedPageBreak/>
              <w:t>Imitacija bacanje kugle tehnikom O’ Brien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5D01BA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BC25AF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A27B80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0CAB9C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63F5FC2E" w14:textId="77777777">
        <w:trPr>
          <w:trHeight w:val="24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5D6C21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E0E24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30562D7D" w14:textId="22BDA4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51BF0D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BF47A6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D08575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40CB9D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7416CC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6E2BEB30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ED8694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111B9B" w14:paraId="7F4B5FDE" w14:textId="463C75E1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09A9C5C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1144B9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Tehnika  trčanja  preko markacija prostora (kapica) na tlu do 10m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Brzo hodanje 10 min - uporaba mobilne aplikacije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2A3B3F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D3C171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54DEF8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9EB97D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2CA98990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5EA8E7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268592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6830F28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8D5ECB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Tehnika niskog starta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Trčanje različitim tempom uz primjenu raznovrsnih prirodnih prepreka u okružju škole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1E69B4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6E0674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9E7299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433A76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282CE14C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F0F11C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02B0A6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0E3A703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2F0290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261DB9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F32262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1EF123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B99D92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0634E987" w14:textId="77777777">
        <w:trPr>
          <w:trHeight w:val="26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CCBED8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66575B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4D60F2F9" w14:textId="606DA4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B5614F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06F581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A94518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709D2E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EED071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25628417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6EF850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111B9B" w14:paraId="1DD05FF3" w14:textId="0BD18A48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DFDBC6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A318E1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Škola trčanja- visoki skip, niski skip preko markacija prostora (kapica) na tlu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A23E31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DCAC23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688A26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2CBF42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1CD1BC08" w14:textId="77777777">
        <w:trPr>
          <w:trHeight w:val="5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F722CD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A2FF13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4C45265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3DCB84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Pretrčavanje niskih prepona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Ciklična kretanja različitim tempom do 10 min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595C85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E32AD6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934454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552995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5CC24929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5274A6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F5F61C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49363CB9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0C4589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787EC2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47B76B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F85856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05B61C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5DFC522E" w14:textId="77777777">
        <w:trPr>
          <w:trHeight w:val="35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47D832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1C960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29B3785C" w14:textId="695AA1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51D2CB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B49A41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3294CB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26FF49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C066FD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2BCC0F2A" w14:textId="77777777">
        <w:trPr>
          <w:trHeight w:val="81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3E9A3D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111B9B" w14:paraId="253EABD2" w14:textId="209915AC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70526CC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524182A" w14:textId="101D9AB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Brzo trčanje do 60 m/ </w:t>
            </w:r>
            <w:r w:rsidRPr="003503D9" w:rsidR="00F7396D">
              <w:rPr>
                <w:rFonts w:asciiTheme="minorHAnsi" w:hAnsiTheme="minorHAnsi" w:cstheme="minorHAnsi"/>
              </w:rPr>
              <w:t xml:space="preserve">mot. </w:t>
            </w:r>
            <w:r w:rsidRPr="003503D9">
              <w:rPr>
                <w:rFonts w:asciiTheme="minorHAnsi" w:hAnsiTheme="minorHAnsi" w:cstheme="minorHAnsi"/>
              </w:rPr>
              <w:t>postignuće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Različite vrste skokova uz pomoć markacija na tlu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4BFBF1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B140D7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B56266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30B83C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71C1C5AA" w14:textId="77777777">
        <w:trPr>
          <w:trHeight w:val="5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E6E80D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052B0D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7F57336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F5B9D3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Pretrčavanje niskih prepona do 20 cm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Ciklična kretanja različitim tempom do 10 min.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8ABCC1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1C2025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ADFEDD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BB31F3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0FC5A576" w14:textId="77777777">
        <w:trPr>
          <w:trHeight w:val="32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1C9038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799BDD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3014D2D9" w14:textId="54E0753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9E99E5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26BF20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22FE30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224AAF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3C0353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6D3C5ED1" w14:textId="77777777">
        <w:trPr>
          <w:trHeight w:val="84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C69588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0757FB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16B17F6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2723A50" w14:textId="57263ECD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Osnove orjentacijskog trčanja (orijentacija, karta, mjerilo karte, kompas, redosljed korištenja karte, orjentacijske zastavice</w:t>
            </w:r>
            <w:r w:rsidRPr="003503D9" w:rsidR="00F7396D">
              <w:rPr>
                <w:rFonts w:asciiTheme="minorHAnsi" w:hAnsiTheme="minorHAnsi" w:cstheme="minorHAnsi"/>
              </w:rPr>
              <w:t>,</w:t>
            </w:r>
            <w:r w:rsidRPr="003503D9" w:rsidR="00B105D4">
              <w:rPr>
                <w:rFonts w:asciiTheme="minorHAnsi" w:hAnsiTheme="minorHAnsi" w:cstheme="minorHAnsi"/>
              </w:rPr>
              <w:t xml:space="preserve"> </w:t>
            </w:r>
            <w:r w:rsidRPr="003503D9" w:rsidR="00F7396D">
              <w:rPr>
                <w:rFonts w:asciiTheme="minorHAnsi" w:hAnsiTheme="minorHAnsi" w:cstheme="minorHAnsi"/>
              </w:rPr>
              <w:t xml:space="preserve">kontrolni listići </w:t>
            </w:r>
            <w:r w:rsidRPr="003503D9">
              <w:rPr>
                <w:rFonts w:asciiTheme="minorHAnsi" w:hAnsiTheme="minorHAnsi" w:cstheme="minorHAnsi"/>
              </w:rPr>
              <w:t xml:space="preserve">) 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333CE0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572C60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F23768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85C75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28C35C2F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00E637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309FF6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3198F1D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3824E2C" w14:textId="12ED86B0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Trčanje do 12 minuta na različite načine </w:t>
            </w:r>
            <w:r w:rsidRPr="003503D9" w:rsidR="00F7396D">
              <w:rPr>
                <w:rFonts w:asciiTheme="minorHAnsi" w:hAnsiTheme="minorHAnsi" w:cstheme="minorHAnsi"/>
              </w:rPr>
              <w:t>uz primjenu uputa</w:t>
            </w:r>
            <w:r w:rsidRPr="003503D9" w:rsidR="00B105D4">
              <w:rPr>
                <w:rFonts w:asciiTheme="minorHAnsi" w:hAnsiTheme="minorHAnsi" w:cstheme="minorHAnsi"/>
              </w:rPr>
              <w:t xml:space="preserve"> – kontrolni listići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8FDDE0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E3A950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874A8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E64B6B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20BFEEF4" w14:textId="77777777">
        <w:trPr>
          <w:trHeight w:val="2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9B443B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397097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145209D9" w14:textId="41FD99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A507C7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CC472C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774B61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37AF41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F1E3D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2310204D" w14:textId="77777777">
        <w:trPr>
          <w:trHeight w:val="85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3ED3B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B4DF65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08F04B0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57B738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za promjenu smjera kretanja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Izrada skice kretanja po školskom okružju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C0C0B6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51DACC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7A49F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475B79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6ECC09FD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CB3EFA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DFDD70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6E2ED69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5EB881F" w14:textId="09ACC74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Orijentacijsko kretanje u</w:t>
            </w:r>
            <w:r w:rsidRPr="003503D9" w:rsidR="00F7396D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t>školskom okružju</w:t>
            </w:r>
            <w:r w:rsidRPr="003503D9" w:rsidR="00F7396D">
              <w:rPr>
                <w:rFonts w:asciiTheme="minorHAnsi" w:hAnsiTheme="minorHAnsi" w:cstheme="minorHAnsi"/>
              </w:rPr>
              <w:t xml:space="preserve"> uz izradu kontrolnih listića/karte i d</w:t>
            </w:r>
            <w:r w:rsidRPr="003503D9">
              <w:rPr>
                <w:rFonts w:asciiTheme="minorHAnsi" w:hAnsiTheme="minorHAnsi" w:cstheme="minorHAnsi"/>
              </w:rPr>
              <w:t>efiniranje zadataka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7D1CD5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6BECE9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108E7E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DB5495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571D2EE9" w14:textId="77777777">
        <w:trPr>
          <w:trHeight w:val="33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4A8184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FB784C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1E6E8ABC" w14:textId="38F660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1CD151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3AF793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DCAD71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9ABC8C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4278B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487F8960" w14:textId="77777777">
        <w:trPr>
          <w:trHeight w:val="7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59D905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8B812F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28BC0C4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130FB3B" w14:textId="11123A1A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Primjena mobilnih aplikacija u orjentacijskom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kretanju (</w:t>
            </w:r>
            <w:r w:rsidRPr="003503D9" w:rsidR="00F7396D">
              <w:rPr>
                <w:rFonts w:asciiTheme="minorHAnsi" w:hAnsiTheme="minorHAnsi" w:cstheme="minorHAnsi"/>
              </w:rPr>
              <w:t>uz vlastiti odabir aplikacija)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F22D9A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705BA7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1CFEB7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088BB1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47C7DDDF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FC5FE1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9B2A15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64E525C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7396D" w14:paraId="45E83271" w14:textId="24C7F96A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Orijentacijsko kretanje u školskom okružju provedba i vrednovanje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7E3F4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F2363E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BBCDBD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74B1DE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1686A114" w14:textId="77777777">
        <w:trPr>
          <w:trHeight w:val="3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997868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510028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723E55C0" w14:textId="5EEC4C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C6C9CF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DCF61A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7E282B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7BE472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9BD843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6C6BDD3B" w14:textId="77777777">
        <w:trPr>
          <w:trHeight w:val="92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5DE475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B63D4F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AEROBIKA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3FED9A9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9514A2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Osnovni koraci niskog  intenziteta -bez muzike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Vježbe za jačanje muskulature nogu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E97BC0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16036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D8E827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F2F80C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7B2FAA47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1130E3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314BEC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DE7A29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A569A4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za istezanje muskulature nogu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768B06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644B59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4F6341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439744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0DE312C3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EA44CB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021050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7DCB3FBF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95990E6" w14:textId="311E2CF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koordinacije</w:t>
            </w:r>
            <w:r w:rsidRPr="003503D9" w:rsidR="009D3153">
              <w:rPr>
                <w:rFonts w:asciiTheme="minorHAnsi" w:hAnsiTheme="minorHAnsi" w:cstheme="minorHAnsi"/>
              </w:rPr>
              <w:t xml:space="preserve"> za noge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C18B3F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ABD515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BE74B0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335469E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6C67903C" w14:textId="77777777">
        <w:trPr>
          <w:trHeight w:val="36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B5383E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DF71BB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7BEE1DAE" w14:textId="2A4A19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8F587E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6AC3B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0E2280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F258BF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E76BE1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5CAEB1F2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C152EC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3AF7DC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AEROBIKA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6E780E3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EC5F0D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Osnovni koraci niskog intenziteta - bez muzike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Vježbe za jačanje ruku i ramenog pojasa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AB4CC4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50EBDA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18D958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FAEB6F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6130EB9E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4ED726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44BE27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3E3CD14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2793E8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za istezanje ruku i  ramenog pojasa</w:t>
            </w:r>
          </w:p>
          <w:p w:rsidRPr="003503D9" w:rsidR="009D3153" w:rsidRDefault="009D3153" w14:paraId="3E350135" w14:textId="68A81D9C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Koordinacija ruku i nogu kroz korake niskog intenziteta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27C307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15CE3E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3A0137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F17DAC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1460C0DB" w14:textId="77777777">
        <w:trPr>
          <w:trHeight w:val="31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CCBF8B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81283E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695A86C3" w14:textId="77C222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0F0C4E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FBD9DA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855755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1847A5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256BB6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6B0C13B9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ED341E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993815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AEROBIKA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AD7068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622744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Osnovni koraci niskog i visokog intenziteta - uz muzikom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Vježbe za jačanje trbušne muskulature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2D2F48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1FC804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ED18FA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8803F5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0BA9170F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95D95E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64D400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7C9CFB7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D68F32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za istezanje trbušne muskulature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E450C0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9EBB28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22D99A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A6D3C2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65AC3676" w14:textId="77777777">
        <w:trPr>
          <w:trHeight w:val="34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0E6561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F81A0A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3AFDCB1D" w14:textId="6DB101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565EF3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296654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B8F26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838DC9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873987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16C4B439" w14:textId="77777777">
        <w:trPr>
          <w:trHeight w:val="9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AB2400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34F53B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AEROBIKA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54B610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7D649AC" w14:textId="75A3102E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Mini koreografija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Vježbe za jačanje leđne </w:t>
            </w:r>
            <w:r w:rsidRPr="003503D9" w:rsidR="009D3153">
              <w:rPr>
                <w:rFonts w:asciiTheme="minorHAnsi" w:hAnsiTheme="minorHAnsi" w:cstheme="minorHAnsi"/>
              </w:rPr>
              <w:t xml:space="preserve">i trbušne </w:t>
            </w:r>
            <w:r w:rsidRPr="003503D9">
              <w:rPr>
                <w:rFonts w:asciiTheme="minorHAnsi" w:hAnsiTheme="minorHAnsi" w:cstheme="minorHAnsi"/>
              </w:rPr>
              <w:t>muskulature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2D5163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3C10CF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01A942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6B19C4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3E474AEE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342A8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F3AAC6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08F4AE0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DC52ED1" w14:textId="6ABA2B92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za istezanje leđne</w:t>
            </w:r>
            <w:r w:rsidRPr="003503D9" w:rsidR="009D3153">
              <w:rPr>
                <w:rFonts w:asciiTheme="minorHAnsi" w:hAnsiTheme="minorHAnsi" w:cstheme="minorHAnsi"/>
              </w:rPr>
              <w:t xml:space="preserve"> i trbušne</w:t>
            </w:r>
            <w:r w:rsidRPr="003503D9">
              <w:rPr>
                <w:rFonts w:asciiTheme="minorHAnsi" w:hAnsiTheme="minorHAnsi" w:cstheme="minorHAnsi"/>
              </w:rPr>
              <w:t xml:space="preserve"> muskulature </w:t>
            </w:r>
            <w:r w:rsidRPr="003503D9" w:rsidR="009D3153">
              <w:rPr>
                <w:rFonts w:asciiTheme="minorHAnsi" w:hAnsiTheme="minorHAnsi" w:cstheme="minorHAnsi"/>
              </w:rPr>
              <w:t>te ruku i ramenog pojasa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0A1CD7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A53F0E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14E6B6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87AE8F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0FDD2F89" w14:textId="77777777">
        <w:trPr>
          <w:trHeight w:val="31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0125D1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B89D98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226BD7C8" w14:textId="3A9656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E41DA5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F6113E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A45E49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65EE32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13DEDE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2EF3B6F3" w14:textId="77777777">
        <w:trPr>
          <w:trHeight w:val="699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375421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475ED8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2B257D0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83B39F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ravnini u mjestu i kretanju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Poskoci i skokovi ritmičke </w:t>
            </w:r>
            <w:r w:rsidRPr="003503D9">
              <w:rPr>
                <w:rFonts w:asciiTheme="minorHAnsi" w:hAnsiTheme="minorHAnsi" w:cstheme="minorHAnsi"/>
              </w:rPr>
              <w:lastRenderedPageBreak/>
              <w:t xml:space="preserve">gimnastike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Ravnotežni položaji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32C3F5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387527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974435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C499C0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078BDA94" w14:textId="77777777">
        <w:trPr>
          <w:trHeight w:val="5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6BE4C3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D7F905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01D0F45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83B1AF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Ples-narodni ples po izboru  iz lokalnog područja 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Valcer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E86D37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56A991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580485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5653AC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278EDE70" w14:textId="77777777">
        <w:trPr>
          <w:trHeight w:val="3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B4D18C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7BCB99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1E2A0A77" w14:textId="347678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DE03AE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E40177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BD20E5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47E24E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65BB72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3CFCE46D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EF8452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581DA8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61A98CC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08B051D" w14:textId="624E7012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Hodanje i trčanje uz ritam </w:t>
            </w:r>
            <w:r w:rsidRPr="003503D9" w:rsidR="4288F69D">
              <w:rPr>
                <w:rFonts w:asciiTheme="minorHAnsi" w:hAnsiTheme="minorHAnsi" w:cstheme="minorHAnsi"/>
              </w:rPr>
              <w:t>i</w:t>
            </w:r>
            <w:r w:rsidRPr="003503D9" w:rsidR="009D3153">
              <w:rPr>
                <w:rFonts w:asciiTheme="minorHAnsi" w:hAnsiTheme="minorHAnsi" w:cstheme="minorHAnsi"/>
              </w:rPr>
              <w:t xml:space="preserve"> muziku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04FFA4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7427B3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C7D067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36E63F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17AB232F" w14:textId="77777777">
        <w:trPr>
          <w:trHeight w:val="5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CD3F53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A7289E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1722589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BAD465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Ples-narodni ples po izboru  iz lokalnog područja 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Valcer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17034E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8AA255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268110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D62859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2887644D" w14:textId="77777777">
        <w:trPr>
          <w:trHeight w:val="3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B71803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C4FA18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45F4AE0E" w14:textId="40086E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6C62C3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B9B581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18EDB2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079F92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258176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27695E8C" w14:textId="77777777">
        <w:trPr>
          <w:trHeight w:val="116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D1F9E2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104647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08EF89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7E32D6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ravnini u mjestu i kretanju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Poskoci i skokovi ritmičke gimnastike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Ravnotežni položaji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151373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3BEE87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DE896E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EF350A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26CCA676" w14:textId="77777777">
        <w:trPr>
          <w:trHeight w:val="5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05CF8D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9C299E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1998332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EF240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Ples-narodni ples po izboru  iz lokalnog područja 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Valcer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745F79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238F8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E96EF9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F72EBC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0B2CB9CF" w14:textId="77777777">
        <w:trPr>
          <w:trHeight w:val="3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41ABCE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0CEDBE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7AD77799" w14:textId="1E818D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7140F6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79F048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7DBEC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50BDAC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2D547B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48998E70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DE0DF8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19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6EB8FF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BADMINTON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STOLNI TENIS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5FEB55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780D1A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Vježbe prilagođavanja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Držanje reketa - teorija kroz video prikaz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3F7F33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A39A4D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075F0F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7A9652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74350A59" w14:textId="77777777">
        <w:trPr>
          <w:trHeight w:val="5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5FA2FC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A0713D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6C9134A9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99E2684" w14:textId="78B68B0C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Kretanje bez reketa</w:t>
            </w:r>
            <w:r w:rsidRPr="003503D9" w:rsidR="009D3153">
              <w:rPr>
                <w:rFonts w:asciiTheme="minorHAnsi" w:hAnsiTheme="minorHAnsi" w:cstheme="minorHAnsi"/>
              </w:rPr>
              <w:t xml:space="preserve"> - noge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 w:rsidR="00EC2D23">
              <w:rPr>
                <w:rFonts w:asciiTheme="minorHAnsi" w:hAnsiTheme="minorHAnsi" w:cstheme="minorHAnsi"/>
              </w:rPr>
              <w:t>P</w:t>
            </w:r>
            <w:r w:rsidRPr="003503D9">
              <w:rPr>
                <w:rFonts w:asciiTheme="minorHAnsi" w:hAnsiTheme="minorHAnsi" w:cstheme="minorHAnsi"/>
              </w:rPr>
              <w:t>ravila igre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33857D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38DB9C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F1DD53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68AC1A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737A5823" w14:textId="77777777">
        <w:trPr>
          <w:trHeight w:val="3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1DAE5E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5B1B1C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7CFE9667" w14:textId="6B21979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DDCEF9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FDF7B2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B8422B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735A6D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04F764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6F9D247B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79433B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B900C9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BADMINTON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STOLNI TENIS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7040611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0D96D78" w14:textId="538AED5D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Različita kretanja </w:t>
            </w:r>
            <w:r w:rsidRPr="003503D9" w:rsidR="009D3153">
              <w:rPr>
                <w:rFonts w:asciiTheme="minorHAnsi" w:hAnsiTheme="minorHAnsi" w:cstheme="minorHAnsi"/>
              </w:rPr>
              <w:t xml:space="preserve">(noge) </w:t>
            </w:r>
            <w:r w:rsidRPr="003503D9">
              <w:rPr>
                <w:rFonts w:asciiTheme="minorHAnsi" w:hAnsiTheme="minorHAnsi" w:cstheme="minorHAnsi"/>
              </w:rPr>
              <w:t>za brzu reakciju i dolazak pod lopticu (B)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04984C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F77038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3CF585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47BE21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3C75DB3C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A8D6F4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EF1F21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42E168B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9D3153" w14:paraId="5C7A56AB" w14:textId="07847D34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Praviln</w:t>
            </w:r>
            <w:r w:rsidRPr="003503D9" w:rsidR="00EC2D23">
              <w:rPr>
                <w:rFonts w:asciiTheme="minorHAnsi" w:hAnsiTheme="minorHAnsi" w:cstheme="minorHAnsi"/>
              </w:rPr>
              <w:t>o</w:t>
            </w:r>
            <w:r w:rsidRPr="003503D9">
              <w:rPr>
                <w:rFonts w:asciiTheme="minorHAnsi" w:hAnsiTheme="minorHAnsi" w:cstheme="minorHAnsi"/>
              </w:rPr>
              <w:t xml:space="preserve"> k</w:t>
            </w:r>
            <w:r w:rsidRPr="003503D9" w:rsidR="00FC3417">
              <w:rPr>
                <w:rFonts w:asciiTheme="minorHAnsi" w:hAnsiTheme="minorHAnsi" w:cstheme="minorHAnsi"/>
              </w:rPr>
              <w:t>retanj</w:t>
            </w:r>
            <w:r w:rsidRPr="003503D9">
              <w:rPr>
                <w:rFonts w:asciiTheme="minorHAnsi" w:hAnsiTheme="minorHAnsi" w:cstheme="minorHAnsi"/>
              </w:rPr>
              <w:t>e</w:t>
            </w:r>
            <w:r w:rsidRPr="003503D9" w:rsidR="00FC3417">
              <w:rPr>
                <w:rFonts w:asciiTheme="minorHAnsi" w:hAnsiTheme="minorHAnsi" w:cstheme="minorHAnsi"/>
              </w:rPr>
              <w:t xml:space="preserve"> </w:t>
            </w:r>
            <w:r w:rsidRPr="003503D9" w:rsidR="00EC2D23">
              <w:rPr>
                <w:rFonts w:asciiTheme="minorHAnsi" w:hAnsiTheme="minorHAnsi" w:cstheme="minorHAnsi"/>
              </w:rPr>
              <w:t>nogama (stolnoteniski korak šase) P</w:t>
            </w:r>
            <w:r w:rsidRPr="003503D9" w:rsidR="00FC3417">
              <w:rPr>
                <w:rFonts w:asciiTheme="minorHAnsi" w:hAnsiTheme="minorHAnsi" w:cstheme="minorHAnsi"/>
              </w:rPr>
              <w:t>ravila igre (ST)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C5BCE7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90B833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9B6B23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0E0003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2E28BE16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06853A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D5F0D9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1299D38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254517C" w14:textId="5BCC3EB1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Osnovne kretnje po terenu </w:t>
            </w:r>
            <w:r w:rsidRPr="003503D9" w:rsidR="00EC2D23">
              <w:rPr>
                <w:rFonts w:asciiTheme="minorHAnsi" w:hAnsiTheme="minorHAnsi" w:cstheme="minorHAnsi"/>
              </w:rPr>
              <w:t>s imitacijom udaraca</w:t>
            </w:r>
            <w:r w:rsidRPr="003503D9">
              <w:rPr>
                <w:rFonts w:asciiTheme="minorHAnsi" w:hAnsiTheme="minorHAnsi" w:cstheme="minorHAnsi"/>
              </w:rPr>
              <w:t>(B)</w:t>
            </w:r>
            <w:r w:rsidRPr="003503D9" w:rsidR="00EC2D23">
              <w:rPr>
                <w:rFonts w:asciiTheme="minorHAnsi" w:hAnsiTheme="minorHAnsi" w:cstheme="minorHAnsi"/>
              </w:rPr>
              <w:t>(ST)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7C6D66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21C8E9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C96971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82F003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00DE595C" w14:textId="77777777">
        <w:trPr>
          <w:trHeight w:val="2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C1125F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8EB262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2022F4A5" w14:textId="02C19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8100EF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B1A2BD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60F929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E76B3D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ADF3AC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576C8782" w14:textId="77777777">
        <w:trPr>
          <w:trHeight w:val="1515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D16BDF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C8298A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BADMINTON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STOLNI TENIS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9262D1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89C5B3E" w14:textId="782A8F3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Zamah rukom bez reketa, imitacija bacanja loptice</w:t>
            </w:r>
            <w:r w:rsidRPr="003503D9" w:rsidR="00EC2D23">
              <w:rPr>
                <w:rFonts w:asciiTheme="minorHAnsi" w:hAnsiTheme="minorHAnsi" w:cstheme="minorHAnsi"/>
              </w:rPr>
              <w:t xml:space="preserve"> (servis)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Imitacija udarca, izvođenje forhend servisa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165207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F9BE90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B484D7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FCFF16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54992B8E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9975B9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EA0C59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38C9B5E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EC2D23" w14:paraId="2D555782" w14:textId="1038DB99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</w:t>
            </w:r>
            <w:r w:rsidRPr="003503D9" w:rsidR="00FC3417">
              <w:rPr>
                <w:rFonts w:asciiTheme="minorHAnsi" w:hAnsiTheme="minorHAnsi" w:cstheme="minorHAnsi"/>
              </w:rPr>
              <w:t>ravila igre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E0AED3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43B52C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2E2DF6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4A04C3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5DA00970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328C24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DB2C40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6E1772B8" w14:textId="579DF0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498FAC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BDA4AF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07B8E7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F1490A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2FDCCA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47461977" w14:textId="77777777">
        <w:trPr>
          <w:trHeight w:val="116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F96FC6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22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E5F0AA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F27E0A9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7E29E3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vršnog odbijanja iz osnovnog stava u mjestu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Imitacija vršnog odbijanja iz osnovnog stava u kretanju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BDD8B1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D2EA22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10FFBC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D3BB97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2DCC9BF5" w14:textId="77777777">
        <w:trPr>
          <w:trHeight w:val="5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74BB5E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E8E70A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19849BA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F54E9A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podlaktičnog odbijanja iz osnovnog  stava i u kretanju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7939EA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53A4C5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88FF0D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516266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35E0B0C3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D87CB9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D9B160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41AA16F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540C426" w14:textId="5BAF9983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Imitacija prijema lopte </w:t>
            </w:r>
            <w:r w:rsidRPr="003503D9" w:rsidR="00EC2D23">
              <w:rPr>
                <w:rFonts w:asciiTheme="minorHAnsi" w:hAnsiTheme="minorHAnsi" w:cstheme="minorHAnsi"/>
              </w:rPr>
              <w:t xml:space="preserve">vršnim i </w:t>
            </w:r>
            <w:r w:rsidRPr="003503D9">
              <w:rPr>
                <w:rFonts w:asciiTheme="minorHAnsi" w:hAnsiTheme="minorHAnsi" w:cstheme="minorHAnsi"/>
              </w:rPr>
              <w:t xml:space="preserve">podlaktičnim odbijanjem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0B1B04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BC4A92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2990AD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441A84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63DFDB68" w14:textId="77777777">
        <w:trPr>
          <w:trHeight w:val="31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7E9F8F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5FFEFB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369B57B5" w14:textId="612831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0807EA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C8722C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74E3E4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FB722A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FB813E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663D5619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DF10CD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38712D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2FEB71F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67EF33A" w14:textId="22276A82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Kretanje i zaustavljanje u </w:t>
            </w:r>
            <w:r w:rsidRPr="003503D9" w:rsidR="00EC2D23">
              <w:rPr>
                <w:rFonts w:asciiTheme="minorHAnsi" w:hAnsiTheme="minorHAnsi" w:cstheme="minorHAnsi"/>
              </w:rPr>
              <w:t xml:space="preserve">odbojkaškom </w:t>
            </w:r>
            <w:r w:rsidRPr="003503D9">
              <w:rPr>
                <w:rFonts w:asciiTheme="minorHAnsi" w:hAnsiTheme="minorHAnsi" w:cstheme="minorHAnsi"/>
              </w:rPr>
              <w:t>stavu</w:t>
            </w:r>
            <w:r w:rsidRPr="003503D9" w:rsidR="00EC2D23">
              <w:rPr>
                <w:rFonts w:asciiTheme="minorHAnsi" w:hAnsiTheme="minorHAnsi" w:cstheme="minorHAnsi"/>
              </w:rPr>
              <w:t xml:space="preserve"> kod prijema lopte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F45FF9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B6C1A8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D41931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7B3C29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7CC24383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A1CFA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4B7D07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3AC65AA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6915DB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Bočna kretanja po liniji u obrani i napadu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1C4F82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C71566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30D4E1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07AA96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2CDB8B73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3A4EA0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8B31A7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7A09F2E1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AB7AAC8" w14:textId="4B32FAD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Kretanja naprijed – nazad</w:t>
            </w:r>
            <w:r w:rsidRPr="003503D9" w:rsidR="00EC2D23">
              <w:rPr>
                <w:rFonts w:asciiTheme="minorHAnsi" w:hAnsiTheme="minorHAnsi" w:cstheme="minorHAnsi"/>
              </w:rPr>
              <w:t xml:space="preserve"> kod prijema lopte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31F9D0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ED84F1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B5E0F2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277113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63E0A0AE" w14:textId="77777777">
        <w:trPr>
          <w:trHeight w:val="31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D817DE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BC8614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01480682" w14:textId="5E0FA6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32E617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55F2EC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F92BEA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BA9844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1458A8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6BA44D52" w14:textId="77777777">
        <w:trPr>
          <w:trHeight w:val="85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B81172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262976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7B57088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4EF397F" w14:textId="06BC164C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Upoznavanje s </w:t>
            </w:r>
            <w:r w:rsidRPr="003503D9" w:rsidR="00EC2D23">
              <w:rPr>
                <w:rFonts w:asciiTheme="minorHAnsi" w:hAnsiTheme="minorHAnsi" w:cstheme="minorHAnsi"/>
              </w:rPr>
              <w:t xml:space="preserve">rotacijom igrača /igračica </w:t>
            </w:r>
            <w:r w:rsidRPr="003503D9">
              <w:rPr>
                <w:rFonts w:asciiTheme="minorHAnsi" w:hAnsiTheme="minorHAnsi" w:cstheme="minorHAnsi"/>
              </w:rPr>
              <w:t>unutar odbojkaškog terena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87DB32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94E95D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6D8303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EBE0A7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28A13082" w14:textId="77777777">
        <w:trPr>
          <w:trHeight w:val="5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93737A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65FCF7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4A736D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DEEAC1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vršnog odbijanja iz osnovnog stava u mjestu i kretanju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84CE91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996DF0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BF83C2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D27BD9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0F161664" w14:textId="77777777">
        <w:trPr>
          <w:trHeight w:val="3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CEBF5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89078A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59726488" w14:textId="1974CF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4878D9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F4FF86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9F96EB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11A5B5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B30180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289327A9" w14:textId="77777777">
        <w:trPr>
          <w:trHeight w:val="86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D65B20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16A824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0E14437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A6E1BFB" w14:textId="78B00E43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Kretanje i imitacija podlaktičnog odbijanja u različitim pozicijama po odbojkaškom terenu.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D34328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683C77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8886A0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457D50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1B431553" w14:textId="77777777">
        <w:trPr>
          <w:trHeight w:val="5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0653CE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6DD96A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6DEA25E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BC7AC3" w14:textId="622141B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Kombiniranje u kretanju -  "košarica" i podlaktično odbijanje</w:t>
            </w:r>
            <w:r w:rsidRPr="003503D9" w:rsidR="00EC2D23">
              <w:rPr>
                <w:rFonts w:asciiTheme="minorHAnsi" w:hAnsiTheme="minorHAnsi" w:cstheme="minorHAnsi"/>
              </w:rPr>
              <w:t xml:space="preserve"> dokoračnim kretanjem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BBE6A1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2F82F9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645D79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06DB19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1592970E" w14:textId="77777777">
        <w:trPr>
          <w:trHeight w:val="31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795C35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774485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5308C438" w14:textId="31448E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25C672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DEEB9C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5918D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71B20D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6C8849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2063AE8B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3B9A88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4836F4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KOŠARKA 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7151CD8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A46143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pokreta vođenja bez lopte, u mjestu i kretanju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D81BAE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4EAEEC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3D6319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B3A232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385D03D6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B2BCB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2653F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3B7094C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9098DC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Zauzimanje pravilne pozicije za šut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E902D0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C1C78C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B5241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D9C831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3F9BEDD5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368E85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A6CD1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7C15CF20" w14:textId="2E1BFC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BB8098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E52EA5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DF50B8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CC7566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649FDD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29CF0BED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BFFDE3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1FCDC0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KOŠARKA 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C915ED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FF052B2" w14:textId="13C1561E">
            <w:pPr>
              <w:rPr>
                <w:rFonts w:asciiTheme="minorHAnsi" w:hAnsiTheme="minorHAnsi" w:cstheme="minorHAnsi"/>
              </w:rPr>
            </w:pPr>
            <w:r w:rsidRPr="00C96F4C">
              <w:rPr>
                <w:rFonts w:asciiTheme="minorHAnsi" w:hAnsiTheme="minorHAnsi" w:cstheme="minorHAnsi"/>
                <w:color w:val="000000" w:themeColor="text1"/>
              </w:rPr>
              <w:t>Kretanje bez lopte</w:t>
            </w:r>
            <w:r w:rsidRPr="00C96F4C" w:rsidR="00627B9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96F4C" w:rsidR="00C96F4C">
              <w:rPr>
                <w:rFonts w:asciiTheme="minorHAnsi" w:hAnsiTheme="minorHAnsi" w:cstheme="minorHAnsi"/>
                <w:color w:val="000000" w:themeColor="text1"/>
              </w:rPr>
              <w:t>kroz</w:t>
            </w:r>
            <w:r w:rsidRPr="00C96F4C">
              <w:rPr>
                <w:rFonts w:asciiTheme="minorHAnsi" w:hAnsiTheme="minorHAnsi" w:cstheme="minorHAnsi"/>
                <w:color w:val="000000" w:themeColor="text1"/>
              </w:rPr>
              <w:t xml:space="preserve"> različit</w:t>
            </w:r>
            <w:r w:rsidRPr="00C96F4C" w:rsidR="00C96F4C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C96F4C">
              <w:rPr>
                <w:rFonts w:asciiTheme="minorHAnsi" w:hAnsiTheme="minorHAnsi" w:cstheme="minorHAnsi"/>
                <w:color w:val="000000" w:themeColor="text1"/>
              </w:rPr>
              <w:t xml:space="preserve"> stavov</w:t>
            </w:r>
            <w:r w:rsidRPr="00C96F4C" w:rsidR="00C96F4C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C96F4C" w:rsidR="17D25ED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1A1596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5F0472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DE6382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404DE3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1D414013" w14:textId="77777777">
        <w:trPr>
          <w:trHeight w:val="585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709524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BA7073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21CCF8D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F730F7F" w14:textId="08475438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Kretanje, zaustavljanje i pivotiranje / imitacija bez lopte</w:t>
            </w:r>
            <w:r w:rsidRPr="003503D9" w:rsidR="00627B9B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C26483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3AE227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A6D85C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6B0F20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4E21A90A" w14:textId="77777777">
        <w:trPr>
          <w:trHeight w:val="3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B43CA5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2B6DA6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5BE5770F" w14:textId="029F5F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D156BE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9D8E3D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0A8A88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15660E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9D0E65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715BE940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C5ED41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CFCB44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KOŠARKA 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659BF95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BB9E66F" w14:textId="69612C28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Kretanje po terenu</w:t>
            </w:r>
            <w:r w:rsidRPr="003503D9" w:rsidR="00627B9B">
              <w:rPr>
                <w:rFonts w:asciiTheme="minorHAnsi" w:hAnsiTheme="minorHAnsi" w:cstheme="minorHAnsi"/>
              </w:rPr>
              <w:t xml:space="preserve"> -</w:t>
            </w:r>
            <w:r w:rsidRPr="003503D9">
              <w:rPr>
                <w:rFonts w:asciiTheme="minorHAnsi" w:hAnsiTheme="minorHAnsi" w:cstheme="minorHAnsi"/>
              </w:rPr>
              <w:t xml:space="preserve"> osnovna obrana bez lopte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5CA0A0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2EEFF3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5C0B61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D159E0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76E0C79D" w14:textId="77777777">
        <w:trPr>
          <w:trHeight w:val="116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E10285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CE9A28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2A0DAD3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9BA5D5C" w14:textId="004E4CAE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Kretanje po terenu</w:t>
            </w:r>
            <w:r w:rsidRPr="003503D9" w:rsidR="00627B9B">
              <w:rPr>
                <w:rFonts w:asciiTheme="minorHAnsi" w:hAnsiTheme="minorHAnsi" w:cstheme="minorHAnsi"/>
              </w:rPr>
              <w:t xml:space="preserve"> - </w:t>
            </w:r>
            <w:r w:rsidRPr="003503D9">
              <w:rPr>
                <w:rFonts w:asciiTheme="minorHAnsi" w:hAnsiTheme="minorHAnsi" w:cstheme="minorHAnsi"/>
              </w:rPr>
              <w:t xml:space="preserve"> osnovni napad bez lopte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Izvođenje šuta iz različitih pozicija i različitih udaljenosti od koša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D9C787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6C6A2E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D6570A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79FC1F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58CD9488" w14:textId="77777777">
        <w:trPr>
          <w:trHeight w:val="3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856DCA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75BCE0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07FAE651" w14:textId="37242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F625EC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BDA0E3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75F663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1E0FB7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F1CA40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09EA04E2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1C8062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1A059A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KOŠARKA 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0F9C864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2D8427D" w14:textId="76E9E29E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Osnovni šut s mjesta - imitacija bez lopte </w:t>
            </w:r>
            <w:r w:rsidRPr="003503D9" w:rsidR="00627B9B">
              <w:rPr>
                <w:rFonts w:asciiTheme="minorHAnsi" w:hAnsiTheme="minorHAnsi" w:cstheme="minorHAnsi"/>
              </w:rPr>
              <w:t>s linije slobodnog bacanja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D7B701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38791B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2EE4A9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AB12BC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357185BA" w14:textId="77777777">
        <w:trPr>
          <w:trHeight w:val="5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71CA086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EB20B8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3F70E9E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9CADF45" w14:textId="6BF6341C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Zaustavljanje i šutiranje </w:t>
            </w:r>
            <w:r w:rsidRPr="003503D9" w:rsidR="00F34D23">
              <w:rPr>
                <w:rFonts w:asciiTheme="minorHAnsi" w:hAnsiTheme="minorHAnsi" w:cstheme="minorHAnsi"/>
              </w:rPr>
              <w:t xml:space="preserve">s </w:t>
            </w:r>
            <w:r w:rsidRPr="003503D9">
              <w:rPr>
                <w:rFonts w:asciiTheme="minorHAnsi" w:hAnsiTheme="minorHAnsi" w:cstheme="minorHAnsi"/>
              </w:rPr>
              <w:t>različitih mjesta / imitacija bez lopte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6E4406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1D88275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B5AA9C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02FD0F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2A684ABB" w14:textId="77777777">
        <w:trPr>
          <w:trHeight w:val="31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F24082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459F3B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09E6D599" w14:textId="00BFE8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79D119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FB7D05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9C0DD1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6EEB7B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F0B953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365BF4BE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07A33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60CCF5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347C1C1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84EA17C" w14:textId="0BB1DBF4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Kretanje </w:t>
            </w:r>
            <w:r w:rsidRPr="003503D9" w:rsidR="00627B9B">
              <w:rPr>
                <w:rFonts w:asciiTheme="minorHAnsi" w:hAnsiTheme="minorHAnsi" w:cstheme="minorHAnsi"/>
              </w:rPr>
              <w:t xml:space="preserve">i imitacija vođenja lopte </w:t>
            </w:r>
            <w:r w:rsidRPr="003503D9">
              <w:rPr>
                <w:rFonts w:asciiTheme="minorHAnsi" w:hAnsiTheme="minorHAnsi" w:cstheme="minorHAnsi"/>
              </w:rPr>
              <w:t xml:space="preserve">po terenu, imitacija šuta </w:t>
            </w:r>
            <w:r w:rsidRPr="003503D9" w:rsidR="00627B9B">
              <w:rPr>
                <w:rFonts w:asciiTheme="minorHAnsi" w:hAnsiTheme="minorHAnsi" w:cstheme="minorHAnsi"/>
              </w:rPr>
              <w:t>s tla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B95C09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B09BFE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013444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E3019D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1FFFDF01" w14:textId="77777777">
        <w:trPr>
          <w:trHeight w:val="58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0C8FA3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934A82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3423267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387DA81" w14:textId="51B2842E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Šutiranje iz kretanja / trokorak - imitacija šuta</w:t>
            </w:r>
            <w:r w:rsidRPr="003503D9" w:rsidR="00627B9B">
              <w:rPr>
                <w:rFonts w:asciiTheme="minorHAnsi" w:hAnsiTheme="minorHAnsi" w:cstheme="minorHAnsi"/>
              </w:rPr>
              <w:t xml:space="preserve"> s tla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Kretanje i zaustavljanje u stavu bez lopte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DD66BF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35F7D7A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01969C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9FCBD8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29AA5084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61AED4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20C797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739C42BC" w14:textId="5D5146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CB9203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515591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F08686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09B151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885A22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1A303611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5DFA11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31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F33874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26D8C6A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627B9B" w:rsidRDefault="00FC3417" w14:paraId="52D6D4C4" w14:textId="3CF5E96C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napada, kretanje po linijama 9 m</w:t>
            </w:r>
            <w:r w:rsidRPr="003503D9" w:rsidR="00627B9B">
              <w:rPr>
                <w:rFonts w:asciiTheme="minorHAnsi" w:hAnsiTheme="minorHAnsi" w:cstheme="minorHAnsi"/>
              </w:rPr>
              <w:t xml:space="preserve"> (3 igrača u napadu 3 u obrani)</w:t>
            </w:r>
          </w:p>
          <w:p w:rsidRPr="003503D9" w:rsidR="00031DAD" w:rsidRDefault="00FC3417" w14:paraId="65496F7F" w14:textId="2B897193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Izvođenje finte laganim hodom ispred stalka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D4746E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2772D9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11C930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04174F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7A30538B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696EF0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75D035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3655D6A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617B6E8" w14:textId="4108AD19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obrane, kretanje po linijama 6 m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6D0A2A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CFC6EE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B3781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B6B9B4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628D096F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B02058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79A62E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48D142D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EFDDC71" w14:textId="464633BB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Kretanje u </w:t>
            </w:r>
            <w:r w:rsidRPr="003503D9" w:rsidR="00627B9B">
              <w:rPr>
                <w:rFonts w:asciiTheme="minorHAnsi" w:hAnsiTheme="minorHAnsi" w:cstheme="minorHAnsi"/>
              </w:rPr>
              <w:t xml:space="preserve">obrambenom </w:t>
            </w:r>
            <w:r w:rsidRPr="003503D9">
              <w:rPr>
                <w:rFonts w:asciiTheme="minorHAnsi" w:hAnsiTheme="minorHAnsi" w:cstheme="minorHAnsi"/>
              </w:rPr>
              <w:t xml:space="preserve">stavu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0BFEA69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349593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FEFE6C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61750D5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01B987C6" w14:textId="77777777">
        <w:trPr>
          <w:trHeight w:val="31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7AFD0D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EEAFEE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6841ABFF" w14:textId="121C98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A704BC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118BC1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CF5405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7B1E5A1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EC3344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7AF92E2D" w14:textId="77777777">
        <w:trPr>
          <w:trHeight w:val="116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59A73B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5155596B" w14:textId="01B98784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RUKOMET</w:t>
            </w:r>
            <w:r w:rsidRPr="003503D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525441F9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627B9B" w14:paraId="0573E113" w14:textId="7C00B9D2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Kretanje u obrambenom stavu</w:t>
            </w:r>
            <w:r w:rsidRPr="003503D9">
              <w:rPr>
                <w:rFonts w:asciiTheme="minorHAnsi" w:hAnsiTheme="minorHAnsi" w:cstheme="minorHAnsi"/>
              </w:rPr>
              <w:t xml:space="preserve"> „mini rukomet“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98E53C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4316DE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75345D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0AAFEA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031DAD" w:rsidTr="4CB3698D" w14:paraId="40ABBC0C" w14:textId="77777777">
        <w:trPr>
          <w:trHeight w:val="84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46D73C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616AB5" w:rsidP="00616AB5" w:rsidRDefault="00FC3417" w14:paraId="3B69E89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  <w:r w:rsidRPr="003503D9" w:rsidR="00616AB5">
              <w:rPr>
                <w:rFonts w:asciiTheme="minorHAnsi" w:hAnsiTheme="minorHAnsi" w:cstheme="minorHAnsi"/>
              </w:rPr>
              <w:t xml:space="preserve">ZAVRŠNO  PROVJERAVANJE ANTROPOLOŠKOG STATUSA I  MOTORIČKIH SPOSOBNOSTI  </w:t>
            </w:r>
          </w:p>
          <w:p w:rsidRPr="003503D9" w:rsidR="00031DAD" w:rsidP="00616AB5" w:rsidRDefault="00616AB5" w14:paraId="36005843" w14:textId="7CB14E4F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PROVJERA FUNKCIONALNIH SPOSOBNOSTI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4646E58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EC01B8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Provjera- visine i težine                                        Provjera - skok u dalj, agilnost </w:t>
            </w:r>
            <w:r w:rsidRPr="003503D9" w:rsidR="003448B4">
              <w:rPr>
                <w:rFonts w:asciiTheme="minorHAnsi" w:hAnsiTheme="minorHAnsi" w:cstheme="minorHAnsi"/>
              </w:rPr>
              <w:t>(osmica sagibanjem)</w:t>
            </w:r>
          </w:p>
          <w:p w:rsidRPr="003503D9" w:rsidR="00EC4B9F" w:rsidRDefault="00EC4B9F" w14:paraId="28E0F238" w14:textId="25CFAEB3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Provjera funkcionalnih sposobnosti 800/1000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58B9175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4FC0A1D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C0DBB6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031DAD" w14:paraId="25DA3EE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031DAD" w:rsidTr="4CB3698D" w14:paraId="3C053260" w14:textId="77777777">
        <w:trPr>
          <w:trHeight w:val="30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759DE9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6DBC421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031DAD" w14:paraId="6A3FFE90" w14:textId="6E2277B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415B98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07C048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0C6929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0CF3C6F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7F24A61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031DAD" w:rsidTr="4CB3698D" w14:paraId="4D16543E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E6A5B5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lastRenderedPageBreak/>
              <w:t>33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13E5FC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NOGOMET 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P="00A509CA" w:rsidRDefault="00FC3417" w14:paraId="10EE6E2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2605965B" w14:textId="0C47437D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Tehnika kretanja  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 xml:space="preserve">Zaustavljanje iz kretanja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3F65EB0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3F5B6A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446CA8A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031DAD" w:rsidRDefault="00FC3417" w14:paraId="178E671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F3261F" w:rsidTr="4CB3698D" w14:paraId="78399F9C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6CAABBC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6CF247F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25BF88A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3FEA31E1" w14:textId="79E9E22D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Imitacija napada i obrane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16885BF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83C89F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158598E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4147BD6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F3261F" w:rsidTr="4CB3698D" w14:paraId="0AEED00B" w14:textId="77777777">
        <w:trPr>
          <w:trHeight w:val="31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4DB87C9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3990C26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17F2544" w14:textId="3B5757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5C5637E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0869EB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4782709B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7226BA6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2C92DC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F3261F" w:rsidTr="4CB3698D" w14:paraId="4C67FDB0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6AFDCD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23B6CE7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NOGOMET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371C4A5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35D60B2" w14:textId="3EC083F5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Kretanje bez lopte po terenu, finte (zavaravanje) bez lopte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40536C1F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B67CAD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37DD4AF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3F91835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F3261F" w:rsidTr="4CB3698D" w14:paraId="47B1CAA7" w14:textId="77777777">
        <w:trPr>
          <w:trHeight w:val="315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4C7C306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35A266D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44810E3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260B6664" w14:textId="07FEA5F9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finte bez lopte u hodanju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1E63E15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78C7DC3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2657B9C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E7F60D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F3261F" w:rsidTr="4CB3698D" w14:paraId="26595A40" w14:textId="77777777">
        <w:trPr>
          <w:trHeight w:val="315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AB8404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9860AC7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658563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5F0B20F" w14:textId="10781D13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Imitacija i izvođenje finte u trčanju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7DEBABC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529282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26F6A24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EBD7C6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3503D9" w:rsidR="00F3261F" w:rsidTr="4CB3698D" w14:paraId="2CDDD243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4CE807E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7C8389F8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D50EE9F" w14:textId="20D360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4DF2999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04B924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6E374A0A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A204DD4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2456B15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 </w:t>
            </w:r>
          </w:p>
        </w:tc>
      </w:tr>
      <w:tr w:rsidRPr="003503D9" w:rsidR="00F3261F" w:rsidTr="4CB3698D" w14:paraId="21EDCC19" w14:textId="77777777">
        <w:trPr>
          <w:trHeight w:val="87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4D819A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015CCFD2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RAZGOVOR  S UČENICIMA 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609D6EF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12B63AF2" w14:textId="029998FD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Razgovor o ostvarenim ishodima kroz realizaciju programa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74000C9C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G.A.1.1.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G.A.1.2.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40F0AD70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 SŠ TZK G.B.1.1.</w:t>
            </w: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6C3A89C3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G.C.1.1.</w:t>
            </w: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1CC3E32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SŠ TZK G.D.1.1.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G.D.1.2.</w:t>
            </w:r>
            <w:r w:rsidRPr="003503D9">
              <w:rPr>
                <w:rFonts w:asciiTheme="minorHAnsi" w:hAnsiTheme="minorHAnsi" w:cstheme="minorHAnsi"/>
              </w:rPr>
              <w:br/>
            </w:r>
            <w:r w:rsidRPr="003503D9">
              <w:rPr>
                <w:rFonts w:asciiTheme="minorHAnsi" w:hAnsiTheme="minorHAnsi" w:cstheme="minorHAnsi"/>
              </w:rPr>
              <w:t>SŠ TZK G.D.1.3.</w:t>
            </w:r>
          </w:p>
        </w:tc>
      </w:tr>
      <w:tr w:rsidRPr="003503D9" w:rsidR="00F3261F" w:rsidTr="4CB3698D" w14:paraId="7451F482" w14:textId="77777777">
        <w:trPr>
          <w:trHeight w:val="290"/>
        </w:trPr>
        <w:tc>
          <w:tcPr>
            <w:tcW w:w="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3ABBA3C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4B865105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Zaključivanje ocjena </w:t>
            </w:r>
          </w:p>
        </w:tc>
        <w:tc>
          <w:tcPr>
            <w:tcW w:w="1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7ADF1D3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28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C7065C6" w14:textId="77777777">
            <w:pPr>
              <w:rPr>
                <w:rFonts w:asciiTheme="minorHAnsi" w:hAnsiTheme="minorHAnsi" w:cstheme="minorHAnsi"/>
              </w:rPr>
            </w:pPr>
            <w:r w:rsidRPr="003503D9">
              <w:rPr>
                <w:rFonts w:asciiTheme="minorHAnsi" w:hAnsiTheme="minorHAnsi" w:cstheme="minorHAnsi"/>
              </w:rPr>
              <w:t xml:space="preserve">Zaključivanje ocjena </w:t>
            </w:r>
          </w:p>
        </w:tc>
        <w:tc>
          <w:tcPr>
            <w:tcW w:w="16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5EFD4FF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36F0C9C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4E79F9D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503D9" w:rsidR="00F3261F" w:rsidP="00F3261F" w:rsidRDefault="00F3261F" w14:paraId="38717994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031DAD" w:rsidRDefault="00031DAD" w14:paraId="071E25F4" w14:textId="77777777"/>
    <w:sectPr w:rsidR="00031DAD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396D" w:rsidRDefault="00F7396D" w14:paraId="41885C11" w14:textId="77777777">
      <w:pPr>
        <w:spacing w:after="0" w:line="240" w:lineRule="auto"/>
      </w:pPr>
      <w:r>
        <w:separator/>
      </w:r>
    </w:p>
  </w:endnote>
  <w:endnote w:type="continuationSeparator" w:id="0">
    <w:p w:rsidR="00F7396D" w:rsidRDefault="00F7396D" w14:paraId="7D750D3C" w14:textId="77777777">
      <w:pPr>
        <w:spacing w:after="0" w:line="240" w:lineRule="auto"/>
      </w:pPr>
      <w:r>
        <w:continuationSeparator/>
      </w:r>
    </w:p>
  </w:endnote>
  <w:endnote w:type="continuationNotice" w:id="1">
    <w:p w:rsidR="00E560BF" w:rsidRDefault="00E560BF" w14:paraId="50FF923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396D" w:rsidRDefault="00F7396D" w14:paraId="6C573FD5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396D" w:rsidRDefault="00F7396D" w14:paraId="1CC7E501" w14:textId="77777777">
      <w:pPr>
        <w:spacing w:after="0" w:line="240" w:lineRule="auto"/>
      </w:pPr>
      <w:r>
        <w:continuationSeparator/>
      </w:r>
    </w:p>
  </w:footnote>
  <w:footnote w:type="continuationNotice" w:id="1">
    <w:p w:rsidR="00E560BF" w:rsidRDefault="00E560BF" w14:paraId="60F775E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A7202"/>
    <w:multiLevelType w:val="multilevel"/>
    <w:tmpl w:val="FB5EF69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BD40F4"/>
    <w:multiLevelType w:val="multilevel"/>
    <w:tmpl w:val="0FC8C7B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796F6F"/>
    <w:multiLevelType w:val="multilevel"/>
    <w:tmpl w:val="94AE7F3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8245CA"/>
    <w:multiLevelType w:val="multilevel"/>
    <w:tmpl w:val="11E8464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865956"/>
    <w:multiLevelType w:val="multilevel"/>
    <w:tmpl w:val="1DDCDFB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F60C39"/>
    <w:multiLevelType w:val="multilevel"/>
    <w:tmpl w:val="0CC08A5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98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AD"/>
    <w:rsid w:val="00031DAD"/>
    <w:rsid w:val="000B2179"/>
    <w:rsid w:val="00111B9B"/>
    <w:rsid w:val="00124D40"/>
    <w:rsid w:val="001E005D"/>
    <w:rsid w:val="002301E5"/>
    <w:rsid w:val="002F1627"/>
    <w:rsid w:val="00335909"/>
    <w:rsid w:val="003448B4"/>
    <w:rsid w:val="003503D9"/>
    <w:rsid w:val="003B7735"/>
    <w:rsid w:val="00431869"/>
    <w:rsid w:val="00532C8F"/>
    <w:rsid w:val="005F07AC"/>
    <w:rsid w:val="005F2185"/>
    <w:rsid w:val="00616AB5"/>
    <w:rsid w:val="00627B9B"/>
    <w:rsid w:val="006E7B38"/>
    <w:rsid w:val="00716089"/>
    <w:rsid w:val="0078032C"/>
    <w:rsid w:val="007C0370"/>
    <w:rsid w:val="009D3153"/>
    <w:rsid w:val="00A509CA"/>
    <w:rsid w:val="00AA5C44"/>
    <w:rsid w:val="00B105D4"/>
    <w:rsid w:val="00B334F9"/>
    <w:rsid w:val="00B56546"/>
    <w:rsid w:val="00BA3421"/>
    <w:rsid w:val="00C96F4C"/>
    <w:rsid w:val="00CD7F76"/>
    <w:rsid w:val="00DF6229"/>
    <w:rsid w:val="00E560BF"/>
    <w:rsid w:val="00EA1F6A"/>
    <w:rsid w:val="00EC2D23"/>
    <w:rsid w:val="00EC4B9F"/>
    <w:rsid w:val="00F3261F"/>
    <w:rsid w:val="00F33B84"/>
    <w:rsid w:val="00F34D23"/>
    <w:rsid w:val="00F5535E"/>
    <w:rsid w:val="00F57FF7"/>
    <w:rsid w:val="00F64958"/>
    <w:rsid w:val="00F7396D"/>
    <w:rsid w:val="00FC3417"/>
    <w:rsid w:val="01D48C61"/>
    <w:rsid w:val="021B22F2"/>
    <w:rsid w:val="0E2DD7FF"/>
    <w:rsid w:val="0F2C5FB9"/>
    <w:rsid w:val="103B26A1"/>
    <w:rsid w:val="14E8D06A"/>
    <w:rsid w:val="15036CD4"/>
    <w:rsid w:val="16EE20FE"/>
    <w:rsid w:val="17D25ED5"/>
    <w:rsid w:val="1E77D3A8"/>
    <w:rsid w:val="3068D9EF"/>
    <w:rsid w:val="3292C765"/>
    <w:rsid w:val="3ED4B915"/>
    <w:rsid w:val="40DE48DF"/>
    <w:rsid w:val="4288F69D"/>
    <w:rsid w:val="498537DF"/>
    <w:rsid w:val="4CB3698D"/>
    <w:rsid w:val="4E196CCC"/>
    <w:rsid w:val="5287F605"/>
    <w:rsid w:val="53E124D0"/>
    <w:rsid w:val="549FE249"/>
    <w:rsid w:val="5B237622"/>
    <w:rsid w:val="5B6020AF"/>
    <w:rsid w:val="61710F71"/>
    <w:rsid w:val="64E44A13"/>
    <w:rsid w:val="6A506F1C"/>
    <w:rsid w:val="75747B7D"/>
    <w:rsid w:val="7DC7C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F9AF"/>
  <w15:docId w15:val="{8FD83339-A843-4710-A93F-74421FAC2B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msonormal0" w:customStyle="1">
    <w:name w:val="msonormal"/>
    <w:basedOn w:val="Normal"/>
    <w:pPr>
      <w:spacing w:before="100" w:after="100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65" w:customStyle="1">
    <w:name w:val="xl65"/>
    <w:basedOn w:val="Normal"/>
    <w:pPr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66" w:customStyle="1">
    <w:name w:val="xl66"/>
    <w:basedOn w:val="Normal"/>
    <w:pPr>
      <w:shd w:val="clear" w:color="auto" w:fill="92D050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67" w:customStyle="1">
    <w:name w:val="xl67"/>
    <w:basedOn w:val="Normal"/>
    <w:pPr>
      <w:shd w:val="clear" w:color="auto" w:fill="00B0F0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68" w:customStyle="1">
    <w:name w:val="xl68"/>
    <w:basedOn w:val="Normal"/>
    <w:pPr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69" w:customStyle="1">
    <w:name w:val="xl69"/>
    <w:basedOn w:val="Normal"/>
    <w:pPr>
      <w:shd w:val="clear" w:color="auto" w:fill="66FFCC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70" w:customStyle="1">
    <w:name w:val="xl70"/>
    <w:basedOn w:val="Normal"/>
    <w:pPr>
      <w:shd w:val="clear" w:color="auto" w:fill="66FFCC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71" w:customStyle="1">
    <w:name w:val="xl71"/>
    <w:basedOn w:val="Normal"/>
    <w:pPr>
      <w:shd w:val="clear" w:color="auto" w:fill="FFC000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72" w:customStyle="1">
    <w:name w:val="xl72"/>
    <w:basedOn w:val="Normal"/>
    <w:pPr>
      <w:spacing w:before="100" w:after="100" w:line="240" w:lineRule="auto"/>
      <w:textAlignment w:val="top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73" w:customStyle="1">
    <w:name w:val="xl73"/>
    <w:basedOn w:val="Normal"/>
    <w:pPr>
      <w:shd w:val="clear" w:color="auto" w:fill="00B0F0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74" w:customStyle="1">
    <w:name w:val="xl74"/>
    <w:basedOn w:val="Normal"/>
    <w:pPr>
      <w:spacing w:before="100" w:after="100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75" w:customStyle="1">
    <w:name w:val="xl75"/>
    <w:basedOn w:val="Normal"/>
    <w:pPr>
      <w:spacing w:before="100" w:after="100" w:line="240" w:lineRule="auto"/>
      <w:textAlignment w:val="top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76" w:customStyle="1">
    <w:name w:val="xl76"/>
    <w:basedOn w:val="Normal"/>
    <w:pPr>
      <w:spacing w:before="100" w:after="100" w:line="240" w:lineRule="auto"/>
      <w:textAlignment w:val="top"/>
    </w:pPr>
    <w:rPr>
      <w:rFonts w:ascii="Times New Roman" w:hAnsi="Times New Roman" w:eastAsia="Times New Roman"/>
      <w:color w:val="231F20"/>
      <w:sz w:val="24"/>
      <w:szCs w:val="24"/>
      <w:lang w:eastAsia="hr-HR"/>
    </w:rPr>
  </w:style>
  <w:style w:type="paragraph" w:styleId="xl77" w:customStyle="1">
    <w:name w:val="xl77"/>
    <w:basedOn w:val="Normal"/>
    <w:pPr>
      <w:spacing w:before="100" w:after="100" w:line="240" w:lineRule="auto"/>
      <w:textAlignment w:val="top"/>
    </w:pPr>
    <w:rPr>
      <w:rFonts w:ascii="Times New Roman" w:hAnsi="Times New Roman" w:eastAsia="Times New Roman"/>
      <w:color w:val="231F20"/>
      <w:sz w:val="24"/>
      <w:szCs w:val="24"/>
      <w:lang w:eastAsia="hr-HR"/>
    </w:rPr>
  </w:style>
  <w:style w:type="paragraph" w:styleId="xl78" w:customStyle="1">
    <w:name w:val="xl78"/>
    <w:basedOn w:val="Normal"/>
    <w:pPr>
      <w:spacing w:before="100" w:after="100" w:line="240" w:lineRule="auto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79" w:customStyle="1">
    <w:name w:val="xl79"/>
    <w:basedOn w:val="Normal"/>
    <w:pPr>
      <w:spacing w:before="100" w:after="100" w:line="240" w:lineRule="auto"/>
      <w:textAlignment w:val="top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80" w:customStyle="1">
    <w:name w:val="xl80"/>
    <w:basedOn w:val="Normal"/>
    <w:pPr>
      <w:spacing w:before="100" w:after="100" w:line="240" w:lineRule="auto"/>
      <w:textAlignment w:val="center"/>
    </w:pPr>
    <w:rPr>
      <w:rFonts w:ascii="Times New Roman" w:hAnsi="Times New Roman" w:eastAsia="Times New Roman"/>
      <w:color w:val="231F20"/>
      <w:sz w:val="24"/>
      <w:szCs w:val="24"/>
      <w:lang w:eastAsia="hr-HR"/>
    </w:rPr>
  </w:style>
  <w:style w:type="paragraph" w:styleId="xl81" w:customStyle="1">
    <w:name w:val="xl81"/>
    <w:basedOn w:val="Normal"/>
    <w:pPr>
      <w:spacing w:before="100" w:after="100" w:line="240" w:lineRule="auto"/>
      <w:textAlignment w:val="center"/>
    </w:pPr>
    <w:rPr>
      <w:rFonts w:ascii="Times New Roman" w:hAnsi="Times New Roman" w:eastAsia="Times New Roman"/>
      <w:color w:val="231F20"/>
      <w:sz w:val="24"/>
      <w:szCs w:val="24"/>
      <w:lang w:eastAsia="hr-HR"/>
    </w:rPr>
  </w:style>
  <w:style w:type="paragraph" w:styleId="xl82" w:customStyle="1">
    <w:name w:val="xl82"/>
    <w:basedOn w:val="Normal"/>
    <w:pPr>
      <w:spacing w:before="100" w:after="100" w:line="240" w:lineRule="auto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83" w:customStyle="1">
    <w:name w:val="xl83"/>
    <w:basedOn w:val="Normal"/>
    <w:pPr>
      <w:shd w:val="clear" w:color="auto" w:fill="D9D9D9"/>
      <w:spacing w:before="100" w:after="100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84" w:customStyle="1">
    <w:name w:val="xl84"/>
    <w:basedOn w:val="Normal"/>
    <w:pPr>
      <w:shd w:val="clear" w:color="auto" w:fill="D9D9D9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85" w:customStyle="1">
    <w:name w:val="xl85"/>
    <w:basedOn w:val="Normal"/>
    <w:pPr>
      <w:shd w:val="clear" w:color="auto" w:fill="D9D9D9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86" w:customStyle="1">
    <w:name w:val="xl86"/>
    <w:basedOn w:val="Normal"/>
    <w:pPr>
      <w:spacing w:before="100" w:after="100" w:line="240" w:lineRule="auto"/>
      <w:jc w:val="center"/>
      <w:textAlignment w:val="top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87" w:customStyle="1">
    <w:name w:val="xl87"/>
    <w:basedOn w:val="Normal"/>
    <w:pPr>
      <w:shd w:val="clear" w:color="auto" w:fill="B4C6E7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88" w:customStyle="1">
    <w:name w:val="xl88"/>
    <w:basedOn w:val="Normal"/>
    <w:pPr>
      <w:shd w:val="clear" w:color="auto" w:fill="B4C6E7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89" w:customStyle="1">
    <w:name w:val="xl89"/>
    <w:basedOn w:val="Normal"/>
    <w:pPr>
      <w:shd w:val="clear" w:color="auto" w:fill="D9D9D9"/>
      <w:spacing w:before="100" w:after="100" w:line="240" w:lineRule="auto"/>
      <w:textAlignment w:val="top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90" w:customStyle="1">
    <w:name w:val="xl90"/>
    <w:basedOn w:val="Normal"/>
    <w:pPr>
      <w:shd w:val="clear" w:color="auto" w:fill="D9D9D9"/>
      <w:spacing w:before="100" w:after="100" w:line="240" w:lineRule="auto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91" w:customStyle="1">
    <w:name w:val="xl91"/>
    <w:basedOn w:val="Normal"/>
    <w:pPr>
      <w:shd w:val="clear" w:color="auto" w:fill="D9D9D9"/>
      <w:spacing w:before="100" w:after="100" w:line="240" w:lineRule="auto"/>
      <w:jc w:val="center"/>
      <w:textAlignment w:val="top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92" w:customStyle="1">
    <w:name w:val="xl92"/>
    <w:basedOn w:val="Normal"/>
    <w:pPr>
      <w:shd w:val="clear" w:color="auto" w:fill="D9D9D9"/>
      <w:spacing w:before="100" w:after="100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93" w:customStyle="1">
    <w:name w:val="xl93"/>
    <w:basedOn w:val="Normal"/>
    <w:pPr>
      <w:shd w:val="clear" w:color="auto" w:fill="D9D9D9"/>
      <w:spacing w:before="100" w:after="100" w:line="240" w:lineRule="auto"/>
      <w:textAlignment w:val="top"/>
    </w:pPr>
    <w:rPr>
      <w:rFonts w:ascii="Times New Roman" w:hAnsi="Times New Roman" w:eastAsia="Times New Roman"/>
      <w:color w:val="231F20"/>
      <w:sz w:val="24"/>
      <w:szCs w:val="24"/>
      <w:lang w:eastAsia="hr-HR"/>
    </w:rPr>
  </w:style>
  <w:style w:type="paragraph" w:styleId="xl94" w:customStyle="1">
    <w:name w:val="xl94"/>
    <w:basedOn w:val="Normal"/>
    <w:pPr>
      <w:shd w:val="clear" w:color="auto" w:fill="D9D9D9"/>
      <w:spacing w:before="100" w:after="100" w:line="240" w:lineRule="auto"/>
      <w:textAlignment w:val="center"/>
    </w:pPr>
    <w:rPr>
      <w:rFonts w:ascii="Times New Roman" w:hAnsi="Times New Roman" w:eastAsia="Times New Roman"/>
      <w:color w:val="231F20"/>
      <w:sz w:val="24"/>
      <w:szCs w:val="24"/>
      <w:lang w:eastAsia="hr-HR"/>
    </w:rPr>
  </w:style>
  <w:style w:type="paragraph" w:styleId="xl95" w:customStyle="1">
    <w:name w:val="xl95"/>
    <w:basedOn w:val="Normal"/>
    <w:pPr>
      <w:shd w:val="clear" w:color="auto" w:fill="D9D9D9"/>
      <w:spacing w:before="100" w:after="100" w:line="240" w:lineRule="auto"/>
      <w:textAlignment w:val="top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96" w:customStyle="1">
    <w:name w:val="xl96"/>
    <w:basedOn w:val="Normal"/>
    <w:pPr>
      <w:shd w:val="clear" w:color="auto" w:fill="A9D08E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97" w:customStyle="1">
    <w:name w:val="xl97"/>
    <w:basedOn w:val="Normal"/>
    <w:pPr>
      <w:shd w:val="clear" w:color="auto" w:fill="F4B084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98" w:customStyle="1">
    <w:name w:val="xl98"/>
    <w:basedOn w:val="Normal"/>
    <w:pPr>
      <w:shd w:val="clear" w:color="auto" w:fill="F4B084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99" w:customStyle="1">
    <w:name w:val="xl99"/>
    <w:basedOn w:val="Normal"/>
    <w:pPr>
      <w:shd w:val="clear" w:color="auto" w:fill="FFE699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100" w:customStyle="1">
    <w:name w:val="xl100"/>
    <w:basedOn w:val="Normal"/>
    <w:pPr>
      <w:shd w:val="clear" w:color="auto" w:fill="FFE699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101" w:customStyle="1">
    <w:name w:val="xl101"/>
    <w:basedOn w:val="Normal"/>
    <w:pPr>
      <w:shd w:val="clear" w:color="auto" w:fill="8EA9DB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102" w:customStyle="1">
    <w:name w:val="xl102"/>
    <w:basedOn w:val="Normal"/>
    <w:pPr>
      <w:shd w:val="clear" w:color="auto" w:fill="8EA9DB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103" w:customStyle="1">
    <w:name w:val="xl103"/>
    <w:basedOn w:val="Normal"/>
    <w:pPr>
      <w:shd w:val="clear" w:color="auto" w:fill="8EA9DB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color w:val="7030A0"/>
      <w:sz w:val="24"/>
      <w:szCs w:val="24"/>
      <w:lang w:eastAsia="hr-HR"/>
    </w:rPr>
  </w:style>
  <w:style w:type="paragraph" w:styleId="xl104" w:customStyle="1">
    <w:name w:val="xl104"/>
    <w:basedOn w:val="Normal"/>
    <w:pPr>
      <w:shd w:val="clear" w:color="auto" w:fill="D6DCE4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105" w:customStyle="1">
    <w:name w:val="xl105"/>
    <w:basedOn w:val="Normal"/>
    <w:pPr>
      <w:shd w:val="clear" w:color="auto" w:fill="E2EFDA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hr-HR"/>
    </w:rPr>
  </w:style>
  <w:style w:type="paragraph" w:styleId="xl106" w:customStyle="1">
    <w:name w:val="xl106"/>
    <w:basedOn w:val="Normal"/>
    <w:pPr>
      <w:shd w:val="clear" w:color="auto" w:fill="D9E1F2"/>
      <w:spacing w:before="100" w:after="100" w:line="240" w:lineRule="auto"/>
    </w:pPr>
    <w:rPr>
      <w:rFonts w:ascii="Times New Roman" w:hAnsi="Times New Roman" w:eastAsia="Times New Roman"/>
      <w:sz w:val="28"/>
      <w:szCs w:val="28"/>
      <w:lang w:eastAsia="hr-HR"/>
    </w:rPr>
  </w:style>
  <w:style w:type="paragraph" w:styleId="xl107" w:customStyle="1">
    <w:name w:val="xl107"/>
    <w:basedOn w:val="Normal"/>
    <w:pPr>
      <w:shd w:val="clear" w:color="auto" w:fill="D9E1F2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b/>
      <w:bCs/>
      <w:sz w:val="28"/>
      <w:szCs w:val="28"/>
      <w:lang w:eastAsia="hr-HR"/>
    </w:rPr>
  </w:style>
  <w:style w:type="paragraph" w:styleId="xl108" w:customStyle="1">
    <w:name w:val="xl108"/>
    <w:basedOn w:val="Normal"/>
    <w:pPr>
      <w:shd w:val="clear" w:color="auto" w:fill="D9E1F2"/>
      <w:spacing w:before="100" w:after="100" w:line="240" w:lineRule="auto"/>
      <w:textAlignment w:val="top"/>
    </w:pPr>
    <w:rPr>
      <w:rFonts w:ascii="Times New Roman" w:hAnsi="Times New Roman" w:eastAsia="Times New Roman"/>
      <w:sz w:val="28"/>
      <w:szCs w:val="28"/>
      <w:lang w:eastAsia="hr-HR"/>
    </w:rPr>
  </w:style>
  <w:style w:type="paragraph" w:styleId="xl109" w:customStyle="1">
    <w:name w:val="xl109"/>
    <w:basedOn w:val="Normal"/>
    <w:pPr>
      <w:shd w:val="clear" w:color="auto" w:fill="D9E1F2"/>
      <w:spacing w:before="100" w:after="100" w:line="240" w:lineRule="auto"/>
      <w:jc w:val="center"/>
      <w:textAlignment w:val="center"/>
    </w:pPr>
    <w:rPr>
      <w:rFonts w:ascii="Times New Roman" w:hAnsi="Times New Roman" w:eastAsia="Times New Roman"/>
      <w:sz w:val="28"/>
      <w:szCs w:val="28"/>
      <w:lang w:eastAsia="hr-HR"/>
    </w:rPr>
  </w:style>
  <w:style w:type="paragraph" w:styleId="xl110" w:customStyle="1">
    <w:name w:val="xl110"/>
    <w:basedOn w:val="Normal"/>
    <w:pPr>
      <w:shd w:val="clear" w:color="auto" w:fill="D9D9D9"/>
      <w:spacing w:before="100" w:after="100" w:line="240" w:lineRule="auto"/>
      <w:textAlignment w:val="top"/>
    </w:pPr>
    <w:rPr>
      <w:rFonts w:ascii="Times New Roman" w:hAnsi="Times New Roman" w:eastAsia="Times New Roman"/>
      <w:sz w:val="44"/>
      <w:szCs w:val="44"/>
      <w:lang w:eastAsia="hr-HR"/>
    </w:rPr>
  </w:style>
  <w:style w:type="paragraph" w:styleId="xl111" w:customStyle="1">
    <w:name w:val="xl111"/>
    <w:basedOn w:val="Normal"/>
    <w:pPr>
      <w:shd w:val="clear" w:color="auto" w:fill="D9E1F2"/>
      <w:spacing w:before="100" w:after="100" w:line="240" w:lineRule="auto"/>
      <w:textAlignment w:val="top"/>
    </w:pPr>
    <w:rPr>
      <w:rFonts w:ascii="Times New Roman" w:hAnsi="Times New Roman" w:eastAsia="Times New Roman"/>
      <w:sz w:val="44"/>
      <w:szCs w:val="4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E560B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560BF"/>
  </w:style>
  <w:style w:type="paragraph" w:styleId="Footer">
    <w:name w:val="footer"/>
    <w:basedOn w:val="Normal"/>
    <w:link w:val="FooterChar"/>
    <w:uiPriority w:val="99"/>
    <w:semiHidden/>
    <w:unhideWhenUsed/>
    <w:rsid w:val="00E560B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5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D1DDB-3259-438D-BC19-C2AFC808A2B3}"/>
</file>

<file path=customXml/itemProps2.xml><?xml version="1.0" encoding="utf-8"?>
<ds:datastoreItem xmlns:ds="http://schemas.openxmlformats.org/officeDocument/2006/customXml" ds:itemID="{1CC0B230-D395-4C5A-9C3C-C93A1855C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EF94D-8170-4E11-A7F8-E035B74DD24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631e5d-cae2-4481-b154-d4478dd18b54"/>
    <ds:schemaRef ds:uri="http://purl.org/dc/elements/1.1/"/>
    <ds:schemaRef ds:uri="5f2cdcda-1e4d-49e5-8a3e-6cc2065900c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Kutle</dc:creator>
  <dc:description/>
  <cp:lastModifiedBy>Ksenija Gluhak</cp:lastModifiedBy>
  <cp:revision>3</cp:revision>
  <dcterms:created xsi:type="dcterms:W3CDTF">2020-09-02T21:01:00Z</dcterms:created>
  <dcterms:modified xsi:type="dcterms:W3CDTF">2020-09-30T13:36:12Z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